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CE" w:rsidRPr="00312244" w:rsidRDefault="002A40CE" w:rsidP="002A40CE">
      <w:pPr>
        <w:pStyle w:val="ad"/>
        <w:snapToGrid w:val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312244">
        <w:rPr>
          <w:rFonts w:ascii="Times New Roman" w:hAnsi="Times New Roman" w:cs="Times New Roman"/>
          <w:sz w:val="28"/>
          <w:szCs w:val="28"/>
        </w:rPr>
        <w:t>УТВЕРЖДЕНА</w:t>
      </w:r>
    </w:p>
    <w:p w:rsidR="002A40CE" w:rsidRPr="00312244" w:rsidRDefault="002A40CE" w:rsidP="002A40CE">
      <w:pPr>
        <w:pStyle w:val="ad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312244">
        <w:rPr>
          <w:rFonts w:ascii="Times New Roman" w:hAnsi="Times New Roman" w:cs="Times New Roman"/>
          <w:sz w:val="28"/>
          <w:szCs w:val="28"/>
        </w:rPr>
        <w:t>Учёным советом университета</w:t>
      </w:r>
    </w:p>
    <w:p w:rsidR="002A40CE" w:rsidRPr="00312244" w:rsidRDefault="002A40CE" w:rsidP="002A40CE">
      <w:pPr>
        <w:pStyle w:val="ad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312244">
        <w:rPr>
          <w:rFonts w:ascii="Times New Roman" w:hAnsi="Times New Roman" w:cs="Times New Roman"/>
          <w:sz w:val="28"/>
          <w:szCs w:val="28"/>
        </w:rPr>
        <w:t>ФГБОУ ВО «Астраханский</w:t>
      </w:r>
    </w:p>
    <w:p w:rsidR="002A40CE" w:rsidRPr="00312244" w:rsidRDefault="002A40CE" w:rsidP="002A40CE">
      <w:pPr>
        <w:pStyle w:val="ad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312244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2A40CE" w:rsidRPr="00312244" w:rsidRDefault="002A40CE" w:rsidP="002A40CE">
      <w:pPr>
        <w:pStyle w:val="ad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2A40CE">
        <w:rPr>
          <w:rFonts w:ascii="Times New Roman" w:hAnsi="Times New Roman" w:cs="Times New Roman"/>
          <w:sz w:val="28"/>
          <w:szCs w:val="28"/>
        </w:rPr>
        <w:t>26</w:t>
      </w:r>
      <w:r w:rsidRPr="00312244"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12244">
        <w:rPr>
          <w:rFonts w:ascii="Times New Roman" w:hAnsi="Times New Roman" w:cs="Times New Roman"/>
          <w:sz w:val="28"/>
          <w:szCs w:val="28"/>
        </w:rPr>
        <w:t xml:space="preserve"> года, протокол №2</w:t>
      </w:r>
    </w:p>
    <w:p w:rsidR="004B5184" w:rsidRPr="00CB26F4" w:rsidRDefault="004B5184" w:rsidP="002A40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1F6DCD" w:rsidRDefault="00034368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F6DCD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ПРОГРАММА ВСТУПИТЕЛЬНОГО ИСПЫТАНИЯ ПО </w:t>
      </w:r>
      <w:r w:rsidR="004B1C4A" w:rsidRPr="001F6DCD">
        <w:rPr>
          <w:rFonts w:ascii="Times New Roman" w:hAnsi="Times New Roman"/>
          <w:b/>
          <w:bCs/>
          <w:sz w:val="28"/>
          <w:szCs w:val="28"/>
          <w:lang w:val="ru-RU"/>
        </w:rPr>
        <w:t>ТЕОЛОГИИ</w:t>
      </w: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034368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291708">
        <w:rPr>
          <w:rFonts w:ascii="Times New Roman" w:hAnsi="Times New Roman"/>
          <w:b/>
          <w:bCs/>
          <w:sz w:val="26"/>
          <w:szCs w:val="26"/>
          <w:lang w:val="ru-RU"/>
        </w:rPr>
        <w:t>для поступающих по направлению подготовки магистров</w:t>
      </w: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1641B" w:rsidRPr="000677FE" w:rsidRDefault="0021641B" w:rsidP="00216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677FE">
        <w:rPr>
          <w:rFonts w:ascii="Times New Roman" w:hAnsi="Times New Roman"/>
          <w:b/>
          <w:bCs/>
          <w:sz w:val="28"/>
          <w:szCs w:val="28"/>
          <w:lang w:val="ru-RU"/>
        </w:rPr>
        <w:t xml:space="preserve">48.04.01 </w:t>
      </w:r>
      <w:r w:rsidRPr="000677FE">
        <w:rPr>
          <w:rFonts w:ascii="Times New Roman" w:hAnsi="Times New Roman"/>
          <w:b/>
          <w:sz w:val="28"/>
          <w:szCs w:val="28"/>
          <w:lang w:val="ru-RU"/>
        </w:rPr>
        <w:t>ТЕОЛОГИЯ</w:t>
      </w:r>
    </w:p>
    <w:p w:rsidR="0021641B" w:rsidRPr="00291708" w:rsidRDefault="0021641B" w:rsidP="00216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1641B" w:rsidRPr="000677FE" w:rsidRDefault="0021641B" w:rsidP="00216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935E5">
        <w:rPr>
          <w:rFonts w:ascii="Times New Roman" w:hAnsi="Times New Roman"/>
          <w:b/>
          <w:sz w:val="24"/>
          <w:szCs w:val="24"/>
          <w:lang w:val="ru-RU"/>
        </w:rPr>
        <w:t>ГОСУДАРСТВЕННО-КОНФЕССИОНАЛЬНЫЕ ОТНОШЕНИЯ</w:t>
      </w:r>
    </w:p>
    <w:p w:rsidR="0021641B" w:rsidRPr="00291708" w:rsidRDefault="0021641B" w:rsidP="00216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1641B" w:rsidRPr="00291708" w:rsidRDefault="0021641B" w:rsidP="00216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в 2020</w:t>
      </w:r>
      <w:r w:rsidRPr="00291708">
        <w:rPr>
          <w:rFonts w:ascii="Times New Roman" w:hAnsi="Times New Roman"/>
          <w:b/>
          <w:bCs/>
          <w:sz w:val="26"/>
          <w:szCs w:val="26"/>
          <w:lang w:val="ru-RU"/>
        </w:rPr>
        <w:t xml:space="preserve"> году</w:t>
      </w: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  <w:sectPr w:rsidR="004B5184" w:rsidRPr="00291708">
          <w:footerReference w:type="default" r:id="rId7"/>
          <w:pgSz w:w="11900" w:h="16836"/>
          <w:pgMar w:top="920" w:right="840" w:bottom="1440" w:left="1380" w:header="720" w:footer="720" w:gutter="0"/>
          <w:cols w:space="720" w:equalWidth="0">
            <w:col w:w="9680"/>
          </w:cols>
          <w:noEndnote/>
        </w:sect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75051D" w:rsidRDefault="0075051D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75051D" w:rsidRDefault="0075051D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75051D" w:rsidRDefault="0075051D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75051D" w:rsidRDefault="0075051D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75051D" w:rsidRDefault="0075051D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75051D" w:rsidRDefault="0075051D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4B5184" w:rsidRPr="002A40CE" w:rsidRDefault="00291708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  <w:sectPr w:rsidR="004B5184" w:rsidRPr="002A40CE">
          <w:type w:val="continuous"/>
          <w:pgSz w:w="11900" w:h="16836"/>
          <w:pgMar w:top="920" w:right="4620" w:bottom="1440" w:left="4940" w:header="720" w:footer="720" w:gutter="0"/>
          <w:cols w:space="720" w:equalWidth="0">
            <w:col w:w="2340"/>
          </w:cols>
          <w:noEndnote/>
        </w:sect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АСТРАХАНЬ -</w:t>
      </w:r>
      <w:r w:rsidR="00CB26F4">
        <w:rPr>
          <w:rFonts w:ascii="Times New Roman" w:hAnsi="Times New Roman"/>
          <w:b/>
          <w:bCs/>
          <w:sz w:val="26"/>
          <w:szCs w:val="26"/>
          <w:lang w:val="ru-RU"/>
        </w:rPr>
        <w:t>20</w:t>
      </w:r>
      <w:bookmarkStart w:id="0" w:name="_GoBack"/>
      <w:bookmarkEnd w:id="0"/>
      <w:r w:rsidR="002A40CE">
        <w:rPr>
          <w:rFonts w:ascii="Times New Roman" w:hAnsi="Times New Roman"/>
          <w:b/>
          <w:bCs/>
          <w:sz w:val="26"/>
          <w:szCs w:val="26"/>
        </w:rPr>
        <w:t>19</w:t>
      </w:r>
    </w:p>
    <w:p w:rsidR="004B5184" w:rsidRPr="001F6DCD" w:rsidRDefault="00034368" w:rsidP="007505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 w:rsidRPr="001F6DCD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4B5184" w:rsidRPr="001F6DCD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B5184" w:rsidRPr="001F6DCD" w:rsidRDefault="00565138" w:rsidP="00FF6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 xml:space="preserve">ФГБОУ </w:t>
      </w:r>
      <w:r w:rsidR="00034368" w:rsidRPr="001F6DCD">
        <w:rPr>
          <w:rFonts w:ascii="Times New Roman" w:hAnsi="Times New Roman"/>
          <w:sz w:val="24"/>
          <w:szCs w:val="24"/>
          <w:lang w:val="ru-RU"/>
        </w:rPr>
        <w:t>В</w:t>
      </w:r>
      <w:r w:rsidRPr="001F6DCD">
        <w:rPr>
          <w:rFonts w:ascii="Times New Roman" w:hAnsi="Times New Roman"/>
          <w:sz w:val="24"/>
          <w:szCs w:val="24"/>
          <w:lang w:val="ru-RU"/>
        </w:rPr>
        <w:t>О «Астраханский государственный университет» обладает правом</w:t>
      </w:r>
      <w:r w:rsidR="00FF6EFC" w:rsidRPr="001F6DCD">
        <w:rPr>
          <w:rFonts w:ascii="Times New Roman" w:hAnsi="Times New Roman"/>
          <w:sz w:val="24"/>
          <w:szCs w:val="24"/>
          <w:lang w:val="ru-RU"/>
        </w:rPr>
        <w:t xml:space="preserve"> самостоятельного регламентирования</w:t>
      </w:r>
      <w:r w:rsidRPr="001F6DCD">
        <w:rPr>
          <w:rFonts w:ascii="Times New Roman" w:hAnsi="Times New Roman"/>
          <w:sz w:val="24"/>
          <w:szCs w:val="24"/>
          <w:lang w:val="ru-RU"/>
        </w:rPr>
        <w:t xml:space="preserve"> правил </w:t>
      </w:r>
      <w:r w:rsidR="00FF6EFC" w:rsidRPr="001F6DCD">
        <w:rPr>
          <w:rFonts w:ascii="Times New Roman" w:hAnsi="Times New Roman"/>
          <w:sz w:val="24"/>
          <w:szCs w:val="24"/>
          <w:lang w:val="ru-RU"/>
        </w:rPr>
        <w:t xml:space="preserve">приема обучающихся </w:t>
      </w:r>
      <w:r w:rsidRPr="001F6DCD">
        <w:rPr>
          <w:rFonts w:ascii="Times New Roman" w:hAnsi="Times New Roman"/>
          <w:sz w:val="24"/>
          <w:szCs w:val="24"/>
          <w:lang w:val="ru-RU"/>
        </w:rPr>
        <w:t xml:space="preserve">и программ вступительных испытаний (ст. </w:t>
      </w:r>
      <w:r w:rsidR="00FF6EFC" w:rsidRPr="001F6DCD">
        <w:rPr>
          <w:rFonts w:ascii="Times New Roman" w:hAnsi="Times New Roman"/>
          <w:sz w:val="24"/>
          <w:szCs w:val="24"/>
          <w:lang w:val="ru-RU"/>
        </w:rPr>
        <w:t>30</w:t>
      </w:r>
      <w:r w:rsidRPr="001F6DCD">
        <w:rPr>
          <w:rFonts w:ascii="Times New Roman" w:hAnsi="Times New Roman"/>
          <w:sz w:val="24"/>
          <w:szCs w:val="24"/>
          <w:lang w:val="ru-RU"/>
        </w:rPr>
        <w:t xml:space="preserve"> п. </w:t>
      </w:r>
      <w:r w:rsidR="00FF6EFC" w:rsidRPr="001F6DCD">
        <w:rPr>
          <w:rFonts w:ascii="Times New Roman" w:hAnsi="Times New Roman"/>
          <w:sz w:val="24"/>
          <w:szCs w:val="24"/>
          <w:lang w:val="ru-RU"/>
        </w:rPr>
        <w:t>2.</w:t>
      </w:r>
      <w:r w:rsidRPr="001F6DCD">
        <w:rPr>
          <w:rFonts w:ascii="Times New Roman" w:hAnsi="Times New Roman"/>
          <w:sz w:val="24"/>
          <w:szCs w:val="24"/>
          <w:lang w:val="ru-RU"/>
        </w:rPr>
        <w:t xml:space="preserve">  Федерального  закона «Об образовании в Российской Федерации»  от 29 декабря 2012 г. N 273-ФЗ "). </w:t>
      </w:r>
      <w:r w:rsidR="00FF6EFC" w:rsidRPr="001F6DCD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034368" w:rsidRPr="001F6DCD">
        <w:rPr>
          <w:rFonts w:ascii="Times New Roman" w:hAnsi="Times New Roman"/>
          <w:sz w:val="24"/>
          <w:szCs w:val="24"/>
          <w:lang w:val="ru-RU"/>
        </w:rPr>
        <w:t xml:space="preserve">Программе </w:t>
      </w:r>
      <w:r w:rsidR="00FF6EFC" w:rsidRPr="001F6DCD">
        <w:rPr>
          <w:rFonts w:ascii="Times New Roman" w:hAnsi="Times New Roman"/>
          <w:sz w:val="24"/>
          <w:szCs w:val="24"/>
          <w:lang w:val="ru-RU"/>
        </w:rPr>
        <w:t xml:space="preserve"> представлены </w:t>
      </w:r>
      <w:r w:rsidR="00CB26F4" w:rsidRPr="001F6DCD">
        <w:rPr>
          <w:rFonts w:ascii="Times New Roman" w:hAnsi="Times New Roman"/>
          <w:sz w:val="24"/>
          <w:szCs w:val="24"/>
          <w:lang w:val="ru-RU"/>
        </w:rPr>
        <w:t xml:space="preserve">правила проведения вступительного экзамена </w:t>
      </w:r>
      <w:r w:rsidR="00FF6EFC" w:rsidRPr="001F6DCD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034368" w:rsidRPr="001F6DCD">
        <w:rPr>
          <w:rFonts w:ascii="Times New Roman" w:hAnsi="Times New Roman"/>
          <w:sz w:val="24"/>
          <w:szCs w:val="24"/>
          <w:lang w:val="ru-RU"/>
        </w:rPr>
        <w:t>вопросы к вступительному испытанию</w:t>
      </w:r>
      <w:r w:rsidR="007323EA" w:rsidRPr="001F6DCD">
        <w:rPr>
          <w:rFonts w:ascii="Times New Roman" w:hAnsi="Times New Roman"/>
          <w:sz w:val="24"/>
          <w:szCs w:val="24"/>
          <w:lang w:val="ru-RU"/>
        </w:rPr>
        <w:t>, который проводится</w:t>
      </w:r>
      <w:r w:rsidR="00034368" w:rsidRPr="001F6DCD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FF6EFC" w:rsidRPr="001F6DCD">
        <w:rPr>
          <w:rFonts w:ascii="Times New Roman" w:hAnsi="Times New Roman"/>
          <w:sz w:val="24"/>
          <w:szCs w:val="24"/>
          <w:lang w:val="ru-RU"/>
        </w:rPr>
        <w:t xml:space="preserve"> письменной форме, с последующим устным собеседованием </w:t>
      </w:r>
      <w:r w:rsidR="00034368" w:rsidRPr="001F6DCD">
        <w:rPr>
          <w:rFonts w:ascii="Times New Roman" w:hAnsi="Times New Roman"/>
          <w:sz w:val="24"/>
          <w:szCs w:val="24"/>
          <w:lang w:val="ru-RU"/>
        </w:rPr>
        <w:t>по магистерс</w:t>
      </w:r>
      <w:r w:rsidR="00541B95" w:rsidRPr="001F6DCD">
        <w:rPr>
          <w:rFonts w:ascii="Times New Roman" w:hAnsi="Times New Roman"/>
          <w:sz w:val="24"/>
          <w:szCs w:val="24"/>
          <w:lang w:val="ru-RU"/>
        </w:rPr>
        <w:t>кой программе «Социальная философия</w:t>
      </w:r>
      <w:r w:rsidR="00034368" w:rsidRPr="001F6DCD">
        <w:rPr>
          <w:rFonts w:ascii="Times New Roman" w:hAnsi="Times New Roman"/>
          <w:sz w:val="24"/>
          <w:szCs w:val="24"/>
          <w:lang w:val="ru-RU"/>
        </w:rPr>
        <w:t>».</w:t>
      </w:r>
    </w:p>
    <w:p w:rsidR="004B5184" w:rsidRPr="001F6DCD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B26F4" w:rsidRPr="001F6DCD" w:rsidRDefault="00CB26F4" w:rsidP="00CB26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F6DCD">
        <w:rPr>
          <w:rFonts w:ascii="Times New Roman" w:hAnsi="Times New Roman"/>
          <w:b/>
          <w:sz w:val="24"/>
          <w:szCs w:val="24"/>
          <w:lang w:val="ru-RU"/>
        </w:rPr>
        <w:t>Правила проведения вступительного экзамена</w:t>
      </w:r>
    </w:p>
    <w:p w:rsidR="00CB26F4" w:rsidRPr="001F6DCD" w:rsidRDefault="00CB26F4" w:rsidP="00CB26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B5184" w:rsidRPr="001F6DCD" w:rsidRDefault="00CB26F4" w:rsidP="00291708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>Вступительный экзамен</w:t>
      </w:r>
      <w:r w:rsidR="00034368" w:rsidRPr="001F6DCD">
        <w:rPr>
          <w:rFonts w:ascii="Times New Roman" w:hAnsi="Times New Roman"/>
          <w:sz w:val="24"/>
          <w:szCs w:val="24"/>
          <w:lang w:val="ru-RU"/>
        </w:rPr>
        <w:t xml:space="preserve"> предназна</w:t>
      </w:r>
      <w:r w:rsidRPr="001F6DCD">
        <w:rPr>
          <w:rFonts w:ascii="Times New Roman" w:hAnsi="Times New Roman"/>
          <w:sz w:val="24"/>
          <w:szCs w:val="24"/>
          <w:lang w:val="ru-RU"/>
        </w:rPr>
        <w:t>чен</w:t>
      </w:r>
      <w:r w:rsidR="00541B95" w:rsidRPr="001F6DCD">
        <w:rPr>
          <w:rFonts w:ascii="Times New Roman" w:hAnsi="Times New Roman"/>
          <w:sz w:val="24"/>
          <w:szCs w:val="24"/>
          <w:lang w:val="ru-RU"/>
        </w:rPr>
        <w:t xml:space="preserve"> для оценки знаний абитуриентов</w:t>
      </w:r>
      <w:r w:rsidR="00034368" w:rsidRPr="001F6DCD">
        <w:rPr>
          <w:rFonts w:ascii="Times New Roman" w:hAnsi="Times New Roman"/>
          <w:sz w:val="24"/>
          <w:szCs w:val="24"/>
          <w:lang w:val="ru-RU"/>
        </w:rPr>
        <w:t>, поступающих для обучения в магистратуру по данной программе. Список вопросов отражает перечень основных разделов магистерской программы и даёт возможность оценить кач</w:t>
      </w:r>
      <w:r w:rsidR="00541B95" w:rsidRPr="001F6DCD">
        <w:rPr>
          <w:rFonts w:ascii="Times New Roman" w:hAnsi="Times New Roman"/>
          <w:sz w:val="24"/>
          <w:szCs w:val="24"/>
          <w:lang w:val="ru-RU"/>
        </w:rPr>
        <w:t>ество имеющихся знаний абитуриентов</w:t>
      </w:r>
      <w:r w:rsidR="00034368" w:rsidRPr="001F6DCD">
        <w:rPr>
          <w:rFonts w:ascii="Times New Roman" w:hAnsi="Times New Roman"/>
          <w:sz w:val="24"/>
          <w:szCs w:val="24"/>
          <w:lang w:val="ru-RU"/>
        </w:rPr>
        <w:t>, поступающих в магистратуру по философии.</w:t>
      </w:r>
    </w:p>
    <w:p w:rsidR="00E9111C" w:rsidRPr="001F6DCD" w:rsidRDefault="00E9111C" w:rsidP="00E911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F6EFC" w:rsidRPr="001F6DCD" w:rsidRDefault="00FF6EFC" w:rsidP="00FF6EF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>Вступительный экзамен не</w:t>
      </w:r>
      <w:r w:rsidR="00DD2BBC" w:rsidRPr="001F6DCD">
        <w:rPr>
          <w:rFonts w:ascii="Times New Roman" w:hAnsi="Times New Roman"/>
          <w:sz w:val="24"/>
          <w:szCs w:val="24"/>
          <w:lang w:val="ru-RU"/>
        </w:rPr>
        <w:t xml:space="preserve"> является публичным, информационно-открытым мероприятием (ст. 29  Федерального  закона «Об образовании в Российской Федерации»  от 29 декабря 2012 г. N 273-ФЗ</w:t>
      </w:r>
      <w:r w:rsidR="007323EA" w:rsidRPr="001F6DCD">
        <w:rPr>
          <w:rFonts w:ascii="Times New Roman" w:hAnsi="Times New Roman"/>
          <w:sz w:val="24"/>
          <w:szCs w:val="24"/>
          <w:lang w:val="ru-RU"/>
        </w:rPr>
        <w:t>,</w:t>
      </w:r>
      <w:r w:rsidR="00DD2BBC" w:rsidRPr="001F6DCD">
        <w:rPr>
          <w:rFonts w:ascii="Times New Roman" w:hAnsi="Times New Roman"/>
          <w:sz w:val="24"/>
          <w:szCs w:val="24"/>
          <w:lang w:val="ru-RU"/>
        </w:rPr>
        <w:t xml:space="preserve"> не содержит указания  на обязательный информационно-открытый характер вступительного экзамена)</w:t>
      </w:r>
      <w:r w:rsidRPr="001F6DCD">
        <w:rPr>
          <w:rFonts w:ascii="Times New Roman" w:hAnsi="Times New Roman"/>
          <w:sz w:val="24"/>
          <w:szCs w:val="24"/>
          <w:lang w:val="ru-RU"/>
        </w:rPr>
        <w:t xml:space="preserve">. Категорически запрещены видео и аудио запись проведения вступительного экзамена, поскольку </w:t>
      </w:r>
      <w:r w:rsidR="00DD2BBC" w:rsidRPr="001F6DCD">
        <w:rPr>
          <w:rFonts w:ascii="Times New Roman" w:hAnsi="Times New Roman"/>
          <w:sz w:val="24"/>
          <w:szCs w:val="24"/>
          <w:lang w:val="ru-RU"/>
        </w:rPr>
        <w:t xml:space="preserve">это нарушает права всех абитуриентов и </w:t>
      </w:r>
      <w:r w:rsidRPr="001F6DCD">
        <w:rPr>
          <w:rFonts w:ascii="Times New Roman" w:hAnsi="Times New Roman"/>
          <w:sz w:val="24"/>
          <w:szCs w:val="24"/>
          <w:lang w:val="ru-RU"/>
        </w:rPr>
        <w:t>образовательная организация имеет право в правилах приема  ограничить  доступ к подобной информации (ст. 6. п.1., п.3 часть 1, ст. 7.Федерального законом от 27.07.2006 № 149-ФЗ «Об информации, информационных технологиях и о защите информации»</w:t>
      </w:r>
      <w:r w:rsidR="00DD2BBC" w:rsidRPr="001F6DCD">
        <w:rPr>
          <w:rFonts w:ascii="Times New Roman" w:hAnsi="Times New Roman"/>
          <w:sz w:val="24"/>
          <w:szCs w:val="24"/>
          <w:lang w:val="ru-RU"/>
        </w:rPr>
        <w:t>, Статья 151.1 ГК РФ</w:t>
      </w:r>
      <w:r w:rsidRPr="001F6DCD">
        <w:rPr>
          <w:rFonts w:ascii="Times New Roman" w:hAnsi="Times New Roman"/>
          <w:sz w:val="24"/>
          <w:szCs w:val="24"/>
          <w:lang w:val="ru-RU"/>
        </w:rPr>
        <w:t>).</w:t>
      </w:r>
    </w:p>
    <w:p w:rsidR="00FF6EFC" w:rsidRPr="001F6DCD" w:rsidRDefault="00FF6EFC" w:rsidP="00FF6E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F6EFC" w:rsidRPr="001F6DCD" w:rsidRDefault="00FF6EFC" w:rsidP="00FF6EF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>Использование средств мобильной связи, Интернет, вспомогательных материалов, за исключением Программы собеседования, для подготовки к ответу запрещается. Во время подготовки и ответа абитуриент не должен покидать аудиторию, консультироваться с другими людьми.</w:t>
      </w:r>
    </w:p>
    <w:p w:rsidR="00FF6EFC" w:rsidRPr="001F6DCD" w:rsidRDefault="00FF6EFC" w:rsidP="00E911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F6EFC" w:rsidRPr="001F6DCD" w:rsidRDefault="00034368" w:rsidP="00FF6EF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 xml:space="preserve">Вступительное испытание проводится в </w:t>
      </w:r>
      <w:r w:rsidR="00CB26F4" w:rsidRPr="001F6DCD">
        <w:rPr>
          <w:rFonts w:ascii="Times New Roman" w:hAnsi="Times New Roman"/>
          <w:sz w:val="24"/>
          <w:szCs w:val="24"/>
          <w:lang w:val="ru-RU"/>
        </w:rPr>
        <w:t xml:space="preserve">письменной </w:t>
      </w:r>
      <w:r w:rsidRPr="001F6DCD">
        <w:rPr>
          <w:rFonts w:ascii="Times New Roman" w:hAnsi="Times New Roman"/>
          <w:sz w:val="24"/>
          <w:szCs w:val="24"/>
          <w:lang w:val="ru-RU"/>
        </w:rPr>
        <w:t>форме</w:t>
      </w:r>
      <w:r w:rsidR="00CB26F4" w:rsidRPr="001F6DCD">
        <w:rPr>
          <w:rFonts w:ascii="Times New Roman" w:hAnsi="Times New Roman"/>
          <w:sz w:val="24"/>
          <w:szCs w:val="24"/>
          <w:lang w:val="ru-RU"/>
        </w:rPr>
        <w:t>, с последующим устным собеседованием</w:t>
      </w:r>
      <w:r w:rsidRPr="001F6DCD">
        <w:rPr>
          <w:rFonts w:ascii="Times New Roman" w:hAnsi="Times New Roman"/>
          <w:sz w:val="24"/>
          <w:szCs w:val="24"/>
          <w:lang w:val="ru-RU"/>
        </w:rPr>
        <w:t xml:space="preserve">. Перед </w:t>
      </w:r>
      <w:r w:rsidR="00CB26F4" w:rsidRPr="001F6DCD">
        <w:rPr>
          <w:rFonts w:ascii="Times New Roman" w:hAnsi="Times New Roman"/>
          <w:sz w:val="24"/>
          <w:szCs w:val="24"/>
          <w:lang w:val="ru-RU"/>
        </w:rPr>
        <w:t xml:space="preserve">началом вступительного экзамена </w:t>
      </w:r>
      <w:r w:rsidRPr="001F6DCD">
        <w:rPr>
          <w:rFonts w:ascii="Times New Roman" w:hAnsi="Times New Roman"/>
          <w:sz w:val="24"/>
          <w:szCs w:val="24"/>
          <w:lang w:val="ru-RU"/>
        </w:rPr>
        <w:t xml:space="preserve"> в</w:t>
      </w:r>
      <w:r w:rsidR="00541B95" w:rsidRPr="001F6DCD">
        <w:rPr>
          <w:rFonts w:ascii="Times New Roman" w:hAnsi="Times New Roman"/>
          <w:sz w:val="24"/>
          <w:szCs w:val="24"/>
          <w:lang w:val="ru-RU"/>
        </w:rPr>
        <w:t xml:space="preserve"> индивидуальном порядке абитуриенты </w:t>
      </w:r>
      <w:r w:rsidRPr="001F6DCD">
        <w:rPr>
          <w:rFonts w:ascii="Times New Roman" w:hAnsi="Times New Roman"/>
          <w:sz w:val="24"/>
          <w:szCs w:val="24"/>
          <w:lang w:val="ru-RU"/>
        </w:rPr>
        <w:t xml:space="preserve"> выбирают билет с вопросом для собеседования, сообщая его номер секретарю экзаменационной комиссии. </w:t>
      </w:r>
    </w:p>
    <w:p w:rsidR="00FF6EFC" w:rsidRPr="001F6DCD" w:rsidRDefault="00FF6EFC" w:rsidP="00FF6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9111C" w:rsidRPr="001F6DCD" w:rsidRDefault="00034368" w:rsidP="00565138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 xml:space="preserve">Время, отводимое на подготовку </w:t>
      </w:r>
      <w:r w:rsidR="00541B95" w:rsidRPr="001F6DCD">
        <w:rPr>
          <w:rFonts w:ascii="Times New Roman" w:hAnsi="Times New Roman"/>
          <w:sz w:val="24"/>
          <w:szCs w:val="24"/>
          <w:lang w:val="ru-RU"/>
        </w:rPr>
        <w:t>для каждого абитуриента</w:t>
      </w:r>
      <w:r w:rsidRPr="001F6DCD">
        <w:rPr>
          <w:rFonts w:ascii="Times New Roman" w:hAnsi="Times New Roman"/>
          <w:sz w:val="24"/>
          <w:szCs w:val="24"/>
          <w:lang w:val="ru-RU"/>
        </w:rPr>
        <w:t xml:space="preserve"> не должно превышать 20 минут. При под</w:t>
      </w:r>
      <w:r w:rsidR="001439E5" w:rsidRPr="001F6DCD">
        <w:rPr>
          <w:rFonts w:ascii="Times New Roman" w:hAnsi="Times New Roman"/>
          <w:sz w:val="24"/>
          <w:szCs w:val="24"/>
          <w:lang w:val="ru-RU"/>
        </w:rPr>
        <w:t xml:space="preserve">готовке </w:t>
      </w:r>
      <w:r w:rsidR="00541B95" w:rsidRPr="001F6DCD">
        <w:rPr>
          <w:rFonts w:ascii="Times New Roman" w:hAnsi="Times New Roman"/>
          <w:sz w:val="24"/>
          <w:szCs w:val="24"/>
          <w:lang w:val="ru-RU"/>
        </w:rPr>
        <w:t>абитуриент</w:t>
      </w:r>
      <w:r w:rsidRPr="001F6DCD">
        <w:rPr>
          <w:rFonts w:ascii="Times New Roman" w:hAnsi="Times New Roman"/>
          <w:sz w:val="24"/>
          <w:szCs w:val="24"/>
          <w:lang w:val="ru-RU"/>
        </w:rPr>
        <w:t xml:space="preserve"> получает экзаменационный лист, на котором он должен изложить ответы на вопросы собеседования, заверив его своей подписью. Н</w:t>
      </w:r>
      <w:r w:rsidR="00541B95" w:rsidRPr="001F6DCD">
        <w:rPr>
          <w:rFonts w:ascii="Times New Roman" w:hAnsi="Times New Roman"/>
          <w:sz w:val="24"/>
          <w:szCs w:val="24"/>
          <w:lang w:val="ru-RU"/>
        </w:rPr>
        <w:t xml:space="preserve">а устный ответ каждого абитуриента </w:t>
      </w:r>
      <w:r w:rsidRPr="001F6DCD">
        <w:rPr>
          <w:rFonts w:ascii="Times New Roman" w:hAnsi="Times New Roman"/>
          <w:sz w:val="24"/>
          <w:szCs w:val="24"/>
          <w:lang w:val="ru-RU"/>
        </w:rPr>
        <w:t>отводится по 10-15 минут.</w:t>
      </w:r>
    </w:p>
    <w:p w:rsidR="00E9111C" w:rsidRPr="001F6DCD" w:rsidRDefault="00E9111C" w:rsidP="00E911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B26F4" w:rsidRPr="001F6DCD" w:rsidRDefault="00034368" w:rsidP="00E9111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>Ответ каждого поступающего оценивается по стобалльной системе в соответствии с указанными ниже критериями оценивания. Решение о выставлении оценки принимается простым голосованием после ответов всех абитуриентов.</w:t>
      </w:r>
    </w:p>
    <w:p w:rsidR="00E9111C" w:rsidRPr="001F6DCD" w:rsidRDefault="00E9111C" w:rsidP="00E911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B26F4" w:rsidRPr="001F6DCD" w:rsidRDefault="00CB26F4" w:rsidP="00CB26F4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 xml:space="preserve">Абитуриент обязан покинуть аудиторию после своего ответа. Все возникшие вопросы, замечания к работе экзаменационной комиссии абитуриент имеет право выразить в устной или письменной форме после окончания экзамена. </w:t>
      </w:r>
    </w:p>
    <w:p w:rsidR="00E9111C" w:rsidRPr="001F6DCD" w:rsidRDefault="00E9111C" w:rsidP="001F6D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9111C" w:rsidRPr="001F6DCD" w:rsidRDefault="00CB26F4" w:rsidP="001F6DCD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lastRenderedPageBreak/>
        <w:t>Абитуриент может быть удален с экзамена, если мешает другим абитуриентам или проведению экзамена. В данном случае экзамен считается не сданным.</w:t>
      </w:r>
    </w:p>
    <w:p w:rsidR="00E9111C" w:rsidRPr="001F6DCD" w:rsidRDefault="00E9111C" w:rsidP="001F6D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9111C" w:rsidRPr="001F6DCD" w:rsidRDefault="00E9111C" w:rsidP="001F6DCD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 xml:space="preserve">Абитуриент не имеет права вмешиваться в профессиональную деятельность экзаменационной комиссии (ст. 47 п. 3 ч.1.  Федерального  закона «Об образовании в Российской Федерации»  от 29 декабря 2012 г. N 273-ФЗ "). </w:t>
      </w:r>
    </w:p>
    <w:p w:rsidR="00866569" w:rsidRPr="001F6DCD" w:rsidRDefault="00866569" w:rsidP="001F6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B5184" w:rsidRPr="001F6DCD" w:rsidRDefault="00291708" w:rsidP="001F6D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="00034368" w:rsidRPr="001F6DCD">
        <w:rPr>
          <w:rFonts w:ascii="Times New Roman" w:hAnsi="Times New Roman"/>
          <w:b/>
          <w:bCs/>
          <w:sz w:val="24"/>
          <w:szCs w:val="24"/>
          <w:lang w:val="ru-RU"/>
        </w:rPr>
        <w:t>сновные критерии оценивания ответа абитуриента, поступающего в магистратуру</w:t>
      </w:r>
    </w:p>
    <w:p w:rsidR="004B5184" w:rsidRPr="001F6DCD" w:rsidRDefault="00034368" w:rsidP="001F6DC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 xml:space="preserve">Умение анализировать мировоззренческие, социально и личностно значимые философские проблемы; </w:t>
      </w:r>
    </w:p>
    <w:p w:rsidR="00866569" w:rsidRPr="001F6DCD" w:rsidRDefault="00034368" w:rsidP="001F6DC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>Владение философской терминологией, знанием базовых понятий и теорий, касающихся основных философски</w:t>
      </w:r>
      <w:r w:rsidR="00541B95" w:rsidRPr="001F6DCD">
        <w:rPr>
          <w:rFonts w:ascii="Times New Roman" w:hAnsi="Times New Roman"/>
          <w:sz w:val="24"/>
          <w:szCs w:val="24"/>
          <w:lang w:val="ru-RU"/>
        </w:rPr>
        <w:t>х учений, проблем социального развития</w:t>
      </w:r>
      <w:r w:rsidRPr="001F6DCD">
        <w:rPr>
          <w:rFonts w:ascii="Times New Roman" w:hAnsi="Times New Roman"/>
          <w:sz w:val="24"/>
          <w:szCs w:val="24"/>
          <w:lang w:val="ru-RU"/>
        </w:rPr>
        <w:t xml:space="preserve">; </w:t>
      </w:r>
      <w:bookmarkStart w:id="2" w:name="page5"/>
      <w:bookmarkEnd w:id="2"/>
    </w:p>
    <w:p w:rsidR="004B5184" w:rsidRPr="001F6DCD" w:rsidRDefault="00034368" w:rsidP="001F6DC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 xml:space="preserve">Способность системного мышления, обобщения источников по теме ответа в единую картину; </w:t>
      </w:r>
    </w:p>
    <w:p w:rsidR="004B5184" w:rsidRPr="001F6DCD" w:rsidRDefault="00034368" w:rsidP="001F6DC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 xml:space="preserve">Ответы на поставленные вопросы должны отражать знания абитуриента, полученные им не только из лекционных курсов и одного (основного, рекомендованного курсом) учебника или учебного пособия, но и более </w:t>
      </w:r>
      <w:r w:rsidR="00541B95" w:rsidRPr="001F6DCD">
        <w:rPr>
          <w:rFonts w:ascii="Times New Roman" w:hAnsi="Times New Roman"/>
          <w:sz w:val="24"/>
          <w:szCs w:val="24"/>
          <w:lang w:val="ru-RU"/>
        </w:rPr>
        <w:t xml:space="preserve">глубокие знания, которые абитуриент </w:t>
      </w:r>
      <w:r w:rsidRPr="001F6DCD">
        <w:rPr>
          <w:rFonts w:ascii="Times New Roman" w:hAnsi="Times New Roman"/>
          <w:sz w:val="24"/>
          <w:szCs w:val="24"/>
          <w:lang w:val="ru-RU"/>
        </w:rPr>
        <w:t xml:space="preserve">может и должен был почерпнуть из дополнительных источников в ходе предыдущего обучения и при подготовке к вступительному собеседованию. </w:t>
      </w:r>
    </w:p>
    <w:p w:rsidR="004B5184" w:rsidRPr="001F6DCD" w:rsidRDefault="00034368" w:rsidP="001F6DC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>Ц</w:t>
      </w:r>
      <w:r w:rsidR="00DD5E36" w:rsidRPr="001F6DCD">
        <w:rPr>
          <w:rFonts w:ascii="Times New Roman" w:hAnsi="Times New Roman"/>
          <w:sz w:val="24"/>
          <w:szCs w:val="24"/>
          <w:lang w:val="ru-RU"/>
        </w:rPr>
        <w:t>елью ответа на экзамене</w:t>
      </w:r>
      <w:r w:rsidR="00541B95" w:rsidRPr="001F6DCD">
        <w:rPr>
          <w:rFonts w:ascii="Times New Roman" w:hAnsi="Times New Roman"/>
          <w:sz w:val="24"/>
          <w:szCs w:val="24"/>
          <w:lang w:val="ru-RU"/>
        </w:rPr>
        <w:t xml:space="preserve"> для абитуриентов </w:t>
      </w:r>
      <w:r w:rsidRPr="001F6DCD">
        <w:rPr>
          <w:rFonts w:ascii="Times New Roman" w:hAnsi="Times New Roman"/>
          <w:sz w:val="24"/>
          <w:szCs w:val="24"/>
          <w:lang w:val="ru-RU"/>
        </w:rPr>
        <w:t xml:space="preserve"> должна стать возможность показать умение самостоятельно мыслить, а не только воспроизводить существующие теории и концепции. </w:t>
      </w:r>
    </w:p>
    <w:p w:rsidR="004B5184" w:rsidRPr="001F6DCD" w:rsidRDefault="00034368" w:rsidP="001F6DC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 xml:space="preserve">Ответ должен содержать конкретные содержательные выводы, в которых кратко, лаконично обобщается и «кристаллизуется» суть рассмотренного вопроса. </w:t>
      </w:r>
    </w:p>
    <w:p w:rsidR="004B5184" w:rsidRPr="001F6DCD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B5184" w:rsidRPr="001F6DCD" w:rsidRDefault="00034368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b/>
          <w:bCs/>
          <w:sz w:val="24"/>
          <w:szCs w:val="24"/>
          <w:lang w:val="ru-RU"/>
        </w:rPr>
        <w:t xml:space="preserve">Критерии оценивания результатов </w:t>
      </w:r>
      <w:r w:rsidR="00866569" w:rsidRPr="001F6DCD">
        <w:rPr>
          <w:rFonts w:ascii="Times New Roman" w:hAnsi="Times New Roman"/>
          <w:b/>
          <w:bCs/>
          <w:sz w:val="24"/>
          <w:szCs w:val="24"/>
          <w:lang w:val="ru-RU"/>
        </w:rPr>
        <w:t>экзамена</w:t>
      </w:r>
    </w:p>
    <w:p w:rsidR="004B5184" w:rsidRPr="001F6DCD" w:rsidRDefault="00034368" w:rsidP="002917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>Оценка ответа зависит от того, в какой мере выше перечисленные требования (цели экзаменационного отв</w:t>
      </w:r>
      <w:r w:rsidR="00541B95" w:rsidRPr="001F6DCD">
        <w:rPr>
          <w:rFonts w:ascii="Times New Roman" w:hAnsi="Times New Roman"/>
          <w:sz w:val="24"/>
          <w:szCs w:val="24"/>
          <w:lang w:val="ru-RU"/>
        </w:rPr>
        <w:t xml:space="preserve">ета) будут реализованы абитуриентом </w:t>
      </w:r>
      <w:r w:rsidRPr="001F6DCD">
        <w:rPr>
          <w:rFonts w:ascii="Times New Roman" w:hAnsi="Times New Roman"/>
          <w:sz w:val="24"/>
          <w:szCs w:val="24"/>
          <w:lang w:val="ru-RU"/>
        </w:rPr>
        <w:t xml:space="preserve"> в первую очередь при устном ответе, и подкреплены письменным конспектом. При этом ответ на экзаменационные вопросы предусматривает максимальное количество баллов.</w:t>
      </w:r>
    </w:p>
    <w:p w:rsidR="004B5184" w:rsidRPr="001F6DCD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B5184" w:rsidRPr="001F6DCD" w:rsidRDefault="00034368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>Соотношение критериев оценивания ответа абитуриента и уровней его знаний</w:t>
      </w:r>
    </w:p>
    <w:tbl>
      <w:tblPr>
        <w:tblW w:w="9496" w:type="dxa"/>
        <w:tblInd w:w="4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2240"/>
        <w:gridCol w:w="1400"/>
        <w:gridCol w:w="1700"/>
        <w:gridCol w:w="2676"/>
      </w:tblGrid>
      <w:tr w:rsidR="004B5184" w:rsidRPr="001F6DCD" w:rsidTr="00762B0B">
        <w:trPr>
          <w:trHeight w:val="307"/>
        </w:trPr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184" w:rsidRPr="001F6DCD" w:rsidRDefault="00034368" w:rsidP="0076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B5184" w:rsidRPr="001F6DCD" w:rsidRDefault="004B5184" w:rsidP="0076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184" w:rsidRPr="001F6DCD" w:rsidRDefault="004B5184" w:rsidP="0076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184" w:rsidRPr="001F6DCD" w:rsidRDefault="00034368" w:rsidP="0076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знаний</w:t>
            </w:r>
          </w:p>
        </w:tc>
      </w:tr>
      <w:tr w:rsidR="004B5184" w:rsidRPr="001F6DCD" w:rsidTr="00762B0B">
        <w:trPr>
          <w:trHeight w:val="289"/>
        </w:trPr>
        <w:tc>
          <w:tcPr>
            <w:tcW w:w="51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Дано </w:t>
            </w:r>
            <w:r w:rsidRPr="001F6DC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100%</w:t>
            </w: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необходимого объема ответа.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4B5184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034368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b/>
                <w:bCs/>
                <w:sz w:val="24"/>
                <w:szCs w:val="24"/>
              </w:rPr>
              <w:t>95-100 баллов</w:t>
            </w:r>
          </w:p>
        </w:tc>
      </w:tr>
      <w:tr w:rsidR="004B5184" w:rsidRPr="001F6DCD" w:rsidTr="00762B0B">
        <w:trPr>
          <w:trHeight w:val="298"/>
        </w:trPr>
        <w:tc>
          <w:tcPr>
            <w:tcW w:w="68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sz w:val="24"/>
                <w:szCs w:val="24"/>
              </w:rPr>
              <w:t xml:space="preserve">Правильное  использование  </w:t>
            </w:r>
            <w:r w:rsidR="001F6DCD">
              <w:rPr>
                <w:rFonts w:ascii="Times New Roman" w:hAnsi="Times New Roman"/>
                <w:sz w:val="24"/>
                <w:szCs w:val="24"/>
                <w:lang w:val="ru-RU"/>
              </w:rPr>
              <w:t>теологической</w:t>
            </w:r>
            <w:r w:rsidRPr="001F6DCD">
              <w:rPr>
                <w:rFonts w:ascii="Times New Roman" w:hAnsi="Times New Roman"/>
                <w:sz w:val="24"/>
                <w:szCs w:val="24"/>
              </w:rPr>
              <w:t xml:space="preserve">  терминологии,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034368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b/>
                <w:bCs/>
                <w:sz w:val="24"/>
                <w:szCs w:val="24"/>
              </w:rPr>
              <w:t>«отлично»</w:t>
            </w:r>
          </w:p>
        </w:tc>
      </w:tr>
      <w:tr w:rsidR="004B5184" w:rsidRPr="002A40CE" w:rsidTr="00762B0B">
        <w:trPr>
          <w:trHeight w:val="293"/>
        </w:trPr>
        <w:tc>
          <w:tcPr>
            <w:tcW w:w="68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>глубокое знание основных и дополнительных источников,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4B5184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5184" w:rsidRPr="002A40CE" w:rsidTr="00762B0B">
        <w:trPr>
          <w:trHeight w:val="298"/>
        </w:trPr>
        <w:tc>
          <w:tcPr>
            <w:tcW w:w="68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184" w:rsidRPr="001F6DCD" w:rsidRDefault="001F35CA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>наличие частных выводов по вопросам; ответ на все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4B5184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5184" w:rsidRPr="002A40CE" w:rsidTr="00762B0B">
        <w:trPr>
          <w:trHeight w:val="300"/>
        </w:trPr>
        <w:tc>
          <w:tcPr>
            <w:tcW w:w="68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>вопросы   э/билета   и   дополнительные   вопросы   в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4B5184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5184" w:rsidRPr="001F6DCD" w:rsidTr="00762B0B">
        <w:trPr>
          <w:trHeight w:val="303"/>
        </w:trPr>
        <w:tc>
          <w:tcPr>
            <w:tcW w:w="3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sz w:val="24"/>
                <w:szCs w:val="24"/>
              </w:rPr>
              <w:t>соответствии с требованиями.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184" w:rsidRPr="001F6DCD" w:rsidRDefault="004B5184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184" w:rsidRPr="001F6DCD" w:rsidRDefault="004B5184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184" w:rsidRPr="001F6DCD" w:rsidRDefault="004B5184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184" w:rsidRPr="001F6DCD" w:rsidTr="00762B0B">
        <w:trPr>
          <w:trHeight w:val="291"/>
        </w:trPr>
        <w:tc>
          <w:tcPr>
            <w:tcW w:w="68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Дано  </w:t>
            </w:r>
            <w:r w:rsidRPr="001F6DC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90%</w:t>
            </w: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 необходимого  объема  ответа.  </w:t>
            </w:r>
            <w:r w:rsidRPr="001F6DCD">
              <w:rPr>
                <w:rFonts w:ascii="Times New Roman" w:hAnsi="Times New Roman"/>
                <w:sz w:val="24"/>
                <w:szCs w:val="24"/>
              </w:rPr>
              <w:t>Правильное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034368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b/>
                <w:bCs/>
                <w:sz w:val="24"/>
                <w:szCs w:val="24"/>
              </w:rPr>
              <w:t>90-94 баллов</w:t>
            </w:r>
          </w:p>
        </w:tc>
      </w:tr>
      <w:tr w:rsidR="004B5184" w:rsidRPr="001F6DCD" w:rsidTr="00762B0B">
        <w:trPr>
          <w:trHeight w:val="300"/>
        </w:trPr>
        <w:tc>
          <w:tcPr>
            <w:tcW w:w="68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sz w:val="24"/>
                <w:szCs w:val="24"/>
              </w:rPr>
              <w:t xml:space="preserve">использование   </w:t>
            </w:r>
            <w:r w:rsidR="001F6DCD">
              <w:rPr>
                <w:rFonts w:ascii="Times New Roman" w:hAnsi="Times New Roman"/>
                <w:sz w:val="24"/>
                <w:szCs w:val="24"/>
                <w:lang w:val="ru-RU"/>
              </w:rPr>
              <w:t>теологической</w:t>
            </w:r>
            <w:r w:rsidRPr="001F6DCD">
              <w:rPr>
                <w:rFonts w:ascii="Times New Roman" w:hAnsi="Times New Roman"/>
                <w:sz w:val="24"/>
                <w:szCs w:val="24"/>
              </w:rPr>
              <w:t xml:space="preserve">   терминологии;   глубокое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034368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b/>
                <w:bCs/>
                <w:sz w:val="24"/>
                <w:szCs w:val="24"/>
              </w:rPr>
              <w:t>«отлично»</w:t>
            </w:r>
          </w:p>
        </w:tc>
      </w:tr>
      <w:tr w:rsidR="004B5184" w:rsidRPr="002A40CE" w:rsidTr="00762B0B">
        <w:trPr>
          <w:trHeight w:val="290"/>
        </w:trPr>
        <w:tc>
          <w:tcPr>
            <w:tcW w:w="68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>знание основных источников, наличие частных выводов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4B5184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5184" w:rsidRPr="002A40CE" w:rsidTr="00762B0B">
        <w:trPr>
          <w:trHeight w:val="300"/>
        </w:trPr>
        <w:tc>
          <w:tcPr>
            <w:tcW w:w="68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>по вопросам; ответ на все вопросы э/билета, частичный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4B5184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5184" w:rsidRPr="002A40CE" w:rsidTr="00762B0B">
        <w:trPr>
          <w:trHeight w:val="304"/>
        </w:trPr>
        <w:tc>
          <w:tcPr>
            <w:tcW w:w="68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>ответ на поставленные дополнительные вопросы.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184" w:rsidRPr="001F6DCD" w:rsidRDefault="004B5184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5184" w:rsidRPr="001F6DCD" w:rsidTr="00762B0B">
        <w:trPr>
          <w:trHeight w:val="291"/>
        </w:trPr>
        <w:tc>
          <w:tcPr>
            <w:tcW w:w="51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Дано </w:t>
            </w:r>
            <w:r w:rsidRPr="001F6DC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85%</w:t>
            </w: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необходимого объема ответа.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4B5184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034368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b/>
                <w:bCs/>
                <w:sz w:val="24"/>
                <w:szCs w:val="24"/>
              </w:rPr>
              <w:t>85-89 баллов</w:t>
            </w:r>
          </w:p>
        </w:tc>
      </w:tr>
      <w:tr w:rsidR="004B5184" w:rsidRPr="001F6DCD" w:rsidTr="00762B0B">
        <w:trPr>
          <w:trHeight w:val="300"/>
        </w:trPr>
        <w:tc>
          <w:tcPr>
            <w:tcW w:w="68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sz w:val="24"/>
                <w:szCs w:val="24"/>
              </w:rPr>
              <w:t xml:space="preserve">Правильное  использование  </w:t>
            </w:r>
            <w:r w:rsidR="001F6DCD">
              <w:rPr>
                <w:rFonts w:ascii="Times New Roman" w:hAnsi="Times New Roman"/>
                <w:sz w:val="24"/>
                <w:szCs w:val="24"/>
                <w:lang w:val="ru-RU"/>
              </w:rPr>
              <w:t>теологической</w:t>
            </w:r>
            <w:r w:rsidRPr="001F6DCD">
              <w:rPr>
                <w:rFonts w:ascii="Times New Roman" w:hAnsi="Times New Roman"/>
                <w:sz w:val="24"/>
                <w:szCs w:val="24"/>
              </w:rPr>
              <w:t xml:space="preserve"> терминологии;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034368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b/>
                <w:bCs/>
                <w:sz w:val="24"/>
                <w:szCs w:val="24"/>
              </w:rPr>
              <w:t>«хорошо»</w:t>
            </w:r>
          </w:p>
        </w:tc>
      </w:tr>
      <w:tr w:rsidR="004B5184" w:rsidRPr="002A40CE" w:rsidTr="00762B0B">
        <w:trPr>
          <w:trHeight w:val="290"/>
        </w:trPr>
        <w:tc>
          <w:tcPr>
            <w:tcW w:w="68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>глубокое знание основных источников, наличие частных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4B5184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5184" w:rsidRPr="002A40CE" w:rsidTr="00762B0B">
        <w:trPr>
          <w:trHeight w:val="300"/>
        </w:trPr>
        <w:tc>
          <w:tcPr>
            <w:tcW w:w="68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>выводов  по  вопросам;  ответ  на  все  вопросы  э/билета,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4B5184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5184" w:rsidRPr="002A40CE" w:rsidTr="00762B0B">
        <w:trPr>
          <w:trHeight w:val="300"/>
        </w:trPr>
        <w:tc>
          <w:tcPr>
            <w:tcW w:w="68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>отсутствие полных целостных и обоснованных ответов на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4B5184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5184" w:rsidRPr="001F6DCD" w:rsidTr="00762B0B">
        <w:trPr>
          <w:trHeight w:val="303"/>
        </w:trPr>
        <w:tc>
          <w:tcPr>
            <w:tcW w:w="68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дополнительные вопросы экзаменационной комиссии.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184" w:rsidRPr="001F6DCD" w:rsidRDefault="004B5184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184" w:rsidRPr="001F6DCD" w:rsidTr="00762B0B">
        <w:trPr>
          <w:trHeight w:val="291"/>
        </w:trPr>
        <w:tc>
          <w:tcPr>
            <w:tcW w:w="51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Дано </w:t>
            </w:r>
            <w:r w:rsidRPr="001F6DC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80%</w:t>
            </w: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необходимого объема ответа.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4B5184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034368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b/>
                <w:bCs/>
                <w:sz w:val="24"/>
                <w:szCs w:val="24"/>
              </w:rPr>
              <w:t>80-84 баллов</w:t>
            </w:r>
          </w:p>
        </w:tc>
      </w:tr>
      <w:tr w:rsidR="004B5184" w:rsidRPr="001F6DCD" w:rsidTr="00762B0B">
        <w:trPr>
          <w:trHeight w:val="29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sz w:val="24"/>
                <w:szCs w:val="24"/>
              </w:rPr>
              <w:t>Правильное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184" w:rsidRPr="001F6DCD" w:rsidRDefault="00034368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sz w:val="24"/>
                <w:szCs w:val="24"/>
              </w:rPr>
              <w:t>основных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1F6DCD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9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теологических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034368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b/>
                <w:bCs/>
                <w:sz w:val="24"/>
                <w:szCs w:val="24"/>
              </w:rPr>
              <w:t>«хорошо»</w:t>
            </w:r>
          </w:p>
        </w:tc>
      </w:tr>
      <w:tr w:rsidR="004B5184" w:rsidRPr="002A40CE" w:rsidTr="00762B0B">
        <w:trPr>
          <w:trHeight w:val="293"/>
        </w:trPr>
        <w:tc>
          <w:tcPr>
            <w:tcW w:w="68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>терминов; системное знание основных источников; ответ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4B5184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5184" w:rsidRPr="002A40CE" w:rsidTr="00762B0B">
        <w:trPr>
          <w:trHeight w:val="300"/>
        </w:trPr>
        <w:tc>
          <w:tcPr>
            <w:tcW w:w="68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>на все вопросы э/билета, отсутствие полных целостных и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4B5184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5184" w:rsidRPr="002A40CE" w:rsidTr="00762B0B">
        <w:trPr>
          <w:trHeight w:val="298"/>
        </w:trPr>
        <w:tc>
          <w:tcPr>
            <w:tcW w:w="68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1708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>обоснованных   ответов   на   дополнительные   вопросы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4B5184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5184" w:rsidRPr="001F6DCD" w:rsidTr="00762B0B">
        <w:trPr>
          <w:trHeight w:val="300"/>
        </w:trPr>
        <w:tc>
          <w:tcPr>
            <w:tcW w:w="37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sz w:val="24"/>
                <w:szCs w:val="24"/>
              </w:rPr>
              <w:t>экзаменационной комиссии.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184" w:rsidRPr="001F6DCD" w:rsidRDefault="004B5184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4B5184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4B5184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184" w:rsidRPr="001F6DCD" w:rsidTr="00762B0B">
        <w:trPr>
          <w:trHeight w:val="308"/>
        </w:trPr>
        <w:tc>
          <w:tcPr>
            <w:tcW w:w="5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184" w:rsidRPr="001F6DCD" w:rsidRDefault="004B5184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184" w:rsidRPr="001F6DCD" w:rsidRDefault="004B5184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184" w:rsidRPr="001F6DCD" w:rsidRDefault="004B5184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184" w:rsidRPr="001F6DCD" w:rsidTr="00762B0B">
        <w:trPr>
          <w:trHeight w:val="286"/>
        </w:trPr>
        <w:tc>
          <w:tcPr>
            <w:tcW w:w="51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Дано </w:t>
            </w:r>
            <w:r w:rsidRPr="001F6DC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70%</w:t>
            </w: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необходимого объема ответа.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4B5184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034368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b/>
                <w:bCs/>
                <w:sz w:val="24"/>
                <w:szCs w:val="24"/>
              </w:rPr>
              <w:t>70-79 баллов</w:t>
            </w:r>
          </w:p>
        </w:tc>
      </w:tr>
      <w:tr w:rsidR="004B5184" w:rsidRPr="001F6DCD" w:rsidTr="00762B0B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sz w:val="24"/>
                <w:szCs w:val="24"/>
              </w:rPr>
              <w:t>Корректное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sz w:val="24"/>
                <w:szCs w:val="24"/>
              </w:rPr>
              <w:t>основных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1F6DCD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теологических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184" w:rsidRPr="001F6DCD" w:rsidRDefault="00034368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b/>
                <w:bCs/>
                <w:sz w:val="24"/>
                <w:szCs w:val="24"/>
              </w:rPr>
              <w:t>«хорошо»</w:t>
            </w:r>
          </w:p>
        </w:tc>
      </w:tr>
      <w:tr w:rsidR="004B5184" w:rsidRPr="001F6DCD" w:rsidTr="00762B0B">
        <w:trPr>
          <w:trHeight w:val="29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sz w:val="24"/>
                <w:szCs w:val="24"/>
              </w:rPr>
              <w:t>терминов;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sz w:val="24"/>
                <w:szCs w:val="24"/>
              </w:rPr>
              <w:t>системное   знание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sz w:val="24"/>
                <w:szCs w:val="24"/>
              </w:rPr>
              <w:t>основных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184" w:rsidRPr="001F6DCD" w:rsidRDefault="0003436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sz w:val="24"/>
                <w:szCs w:val="24"/>
              </w:rPr>
              <w:t>источников;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708" w:rsidRPr="001F6DCD" w:rsidRDefault="00291708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91708" w:rsidRPr="001F6DCD" w:rsidTr="00762B0B">
        <w:trPr>
          <w:trHeight w:val="299"/>
        </w:trPr>
        <w:tc>
          <w:tcPr>
            <w:tcW w:w="68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91708" w:rsidRPr="001F6DCD" w:rsidRDefault="0029170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>неполный ответ на вопросы э/билета, отсутствие полных</w:t>
            </w:r>
          </w:p>
          <w:p w:rsidR="00291708" w:rsidRPr="001F6DCD" w:rsidRDefault="0029170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>целостных  и  обоснованных  ответов  на  дополнительные</w:t>
            </w:r>
          </w:p>
          <w:p w:rsidR="00291708" w:rsidRPr="001F6DCD" w:rsidRDefault="0029170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>вопросы экзаменационной комиссии.</w:t>
            </w:r>
          </w:p>
          <w:p w:rsidR="00291708" w:rsidRPr="001F6DCD" w:rsidRDefault="0029170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Дано </w:t>
            </w:r>
            <w:r w:rsidRPr="001F6DC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60%</w:t>
            </w: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необходимого объема ответа.</w:t>
            </w:r>
          </w:p>
          <w:p w:rsidR="00291708" w:rsidRPr="001F6DCD" w:rsidRDefault="0029170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Некорректное   использование   основных   </w:t>
            </w:r>
            <w:r w:rsidR="001F6DCD">
              <w:rPr>
                <w:rFonts w:ascii="Times New Roman" w:hAnsi="Times New Roman"/>
                <w:sz w:val="24"/>
                <w:szCs w:val="24"/>
                <w:lang w:val="ru-RU"/>
              </w:rPr>
              <w:t>теологических</w:t>
            </w:r>
          </w:p>
          <w:p w:rsidR="00291708" w:rsidRPr="001F6DCD" w:rsidRDefault="0029170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>терминов;  поверхностное  знание  основных  источников;</w:t>
            </w:r>
          </w:p>
          <w:p w:rsidR="00291708" w:rsidRPr="001F6DCD" w:rsidRDefault="0029170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>неполный ответ на вопросы э/билета, отсутствие полных</w:t>
            </w:r>
          </w:p>
          <w:p w:rsidR="00291708" w:rsidRPr="001F6DCD" w:rsidRDefault="0029170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>целостных  и  обоснованных  ответов  на  дополнительные</w:t>
            </w:r>
          </w:p>
          <w:p w:rsidR="00291708" w:rsidRPr="001F6DCD" w:rsidRDefault="0029170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</w:rPr>
              <w:t>вопросы экзаменационной комиссии.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91708" w:rsidRPr="001F6DCD" w:rsidRDefault="00291708" w:rsidP="00FF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91708" w:rsidRPr="001F6DCD" w:rsidTr="00762B0B">
        <w:trPr>
          <w:trHeight w:val="1820"/>
        </w:trPr>
        <w:tc>
          <w:tcPr>
            <w:tcW w:w="68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708" w:rsidRPr="001F6DCD" w:rsidRDefault="0029170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91708" w:rsidRPr="001F6DCD" w:rsidRDefault="00291708" w:rsidP="00FF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b/>
                <w:bCs/>
                <w:sz w:val="24"/>
                <w:szCs w:val="24"/>
              </w:rPr>
              <w:t>60-69 баллов</w:t>
            </w:r>
          </w:p>
          <w:p w:rsidR="00291708" w:rsidRPr="001F6DCD" w:rsidRDefault="00291708" w:rsidP="00FF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</w:tr>
      <w:tr w:rsidR="00291708" w:rsidRPr="001F6DCD" w:rsidTr="00762B0B">
        <w:trPr>
          <w:trHeight w:val="300"/>
        </w:trPr>
        <w:tc>
          <w:tcPr>
            <w:tcW w:w="68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708" w:rsidRPr="001F6DCD" w:rsidRDefault="0029170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1708" w:rsidRPr="001F6DCD" w:rsidRDefault="00291708" w:rsidP="00FF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91708" w:rsidRPr="001F6DCD" w:rsidTr="00762B0B">
        <w:trPr>
          <w:trHeight w:val="303"/>
        </w:trPr>
        <w:tc>
          <w:tcPr>
            <w:tcW w:w="682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1708" w:rsidRPr="001F6DCD" w:rsidRDefault="0029170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708" w:rsidRPr="001F6DCD" w:rsidRDefault="00291708" w:rsidP="00FF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708" w:rsidRPr="001F6DCD" w:rsidTr="00762B0B">
        <w:trPr>
          <w:trHeight w:val="291"/>
        </w:trPr>
        <w:tc>
          <w:tcPr>
            <w:tcW w:w="68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1708" w:rsidRPr="001F6DCD" w:rsidRDefault="0029170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Дано  </w:t>
            </w:r>
            <w:r w:rsidRPr="001F6DC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50%</w:t>
            </w: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или  менее  от  необходимого  объема  ответа.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1708" w:rsidRPr="001F6DCD" w:rsidRDefault="00291708" w:rsidP="00FF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b/>
                <w:bCs/>
                <w:sz w:val="24"/>
                <w:szCs w:val="24"/>
              </w:rPr>
              <w:t>0-59 баллов</w:t>
            </w:r>
          </w:p>
        </w:tc>
      </w:tr>
      <w:tr w:rsidR="00291708" w:rsidRPr="001F6DCD" w:rsidTr="00762B0B">
        <w:trPr>
          <w:trHeight w:val="300"/>
        </w:trPr>
        <w:tc>
          <w:tcPr>
            <w:tcW w:w="68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1708" w:rsidRPr="001F6DCD" w:rsidRDefault="0029170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Отсутствие  представлений  об  основных  </w:t>
            </w:r>
            <w:r w:rsidR="001F6DCD">
              <w:rPr>
                <w:rFonts w:ascii="Times New Roman" w:hAnsi="Times New Roman"/>
                <w:sz w:val="24"/>
                <w:szCs w:val="24"/>
                <w:lang w:val="ru-RU"/>
              </w:rPr>
              <w:t>теологических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1708" w:rsidRPr="001F6DCD" w:rsidRDefault="00291708" w:rsidP="00FF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b/>
                <w:bCs/>
                <w:sz w:val="24"/>
                <w:szCs w:val="24"/>
              </w:rPr>
              <w:t>«неудовлетворительно»</w:t>
            </w:r>
          </w:p>
        </w:tc>
      </w:tr>
      <w:tr w:rsidR="00291708" w:rsidRPr="002A40CE" w:rsidTr="00762B0B">
        <w:trPr>
          <w:trHeight w:val="290"/>
        </w:trPr>
        <w:tc>
          <w:tcPr>
            <w:tcW w:w="68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1708" w:rsidRPr="001F6DCD" w:rsidRDefault="0029170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>терминах.  Фрагментарное  знание/  незнание  основных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1708" w:rsidRPr="001F6DCD" w:rsidRDefault="00291708" w:rsidP="00FF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91708" w:rsidRPr="002A40CE" w:rsidTr="00762B0B">
        <w:trPr>
          <w:trHeight w:val="301"/>
        </w:trPr>
        <w:tc>
          <w:tcPr>
            <w:tcW w:w="68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1708" w:rsidRPr="001F6DCD" w:rsidRDefault="0029170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>источников;   неполный   ответ   на   вопросы   э/билета,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1708" w:rsidRPr="001F6DCD" w:rsidRDefault="00291708" w:rsidP="00FF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91708" w:rsidRPr="002A40CE" w:rsidTr="00762B0B">
        <w:trPr>
          <w:trHeight w:val="300"/>
        </w:trPr>
        <w:tc>
          <w:tcPr>
            <w:tcW w:w="68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1708" w:rsidRPr="001F6DCD" w:rsidRDefault="0029170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DCD">
              <w:rPr>
                <w:rFonts w:ascii="Times New Roman" w:hAnsi="Times New Roman"/>
                <w:sz w:val="24"/>
                <w:szCs w:val="24"/>
                <w:lang w:val="ru-RU"/>
              </w:rPr>
              <w:t>отсутствие полных целостных и обоснованных ответов на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1708" w:rsidRPr="001F6DCD" w:rsidRDefault="00291708" w:rsidP="00FF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91708" w:rsidRPr="001F6DCD" w:rsidTr="00762B0B">
        <w:trPr>
          <w:trHeight w:val="303"/>
        </w:trPr>
        <w:tc>
          <w:tcPr>
            <w:tcW w:w="68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1708" w:rsidRPr="001F6DCD" w:rsidRDefault="00291708" w:rsidP="001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CD">
              <w:rPr>
                <w:rFonts w:ascii="Times New Roman" w:hAnsi="Times New Roman"/>
                <w:sz w:val="24"/>
                <w:szCs w:val="24"/>
              </w:rPr>
              <w:t>дополнительные вопросы экзаменационной комиссии.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708" w:rsidRPr="001F6DCD" w:rsidRDefault="00291708" w:rsidP="00FF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1708" w:rsidRPr="001F6DCD" w:rsidRDefault="00291708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B5184" w:rsidRPr="00EA28B7" w:rsidRDefault="00291708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EA28B7">
        <w:rPr>
          <w:rFonts w:ascii="Times New Roman" w:hAnsi="Times New Roman"/>
          <w:b/>
          <w:bCs/>
          <w:sz w:val="26"/>
          <w:szCs w:val="26"/>
          <w:lang w:val="ru-RU"/>
        </w:rPr>
        <w:t>П</w:t>
      </w:r>
      <w:r w:rsidR="00034368" w:rsidRPr="00EA28B7">
        <w:rPr>
          <w:rFonts w:ascii="Times New Roman" w:hAnsi="Times New Roman"/>
          <w:b/>
          <w:bCs/>
          <w:sz w:val="26"/>
          <w:szCs w:val="26"/>
          <w:lang w:val="ru-RU"/>
        </w:rPr>
        <w:t>еречень вопросов к вступительному собеседованию</w:t>
      </w:r>
    </w:p>
    <w:p w:rsidR="004B5184" w:rsidRPr="00EA28B7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0F587F" w:rsidRPr="001F6DCD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>Генезис теологии и ее становление как науки.</w:t>
      </w:r>
    </w:p>
    <w:p w:rsidR="000F587F" w:rsidRPr="001F6DCD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>Теологические системы средневековья, нового и новейшего времени.</w:t>
      </w:r>
    </w:p>
    <w:p w:rsidR="000F587F" w:rsidRPr="001F6DCD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>Современные течения и школы теологии.</w:t>
      </w:r>
    </w:p>
    <w:p w:rsidR="000F587F" w:rsidRPr="0063455E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</w:rPr>
      </w:pPr>
      <w:r w:rsidRPr="0063455E">
        <w:rPr>
          <w:rFonts w:ascii="Times New Roman" w:hAnsi="Times New Roman"/>
          <w:sz w:val="24"/>
          <w:szCs w:val="24"/>
        </w:rPr>
        <w:t>Система современной теологии.</w:t>
      </w:r>
    </w:p>
    <w:p w:rsidR="000F587F" w:rsidRPr="0063455E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</w:rPr>
      </w:pPr>
      <w:r w:rsidRPr="0063455E">
        <w:rPr>
          <w:rFonts w:ascii="Times New Roman" w:hAnsi="Times New Roman"/>
          <w:sz w:val="24"/>
          <w:szCs w:val="24"/>
        </w:rPr>
        <w:t>Понятие православной теологии.</w:t>
      </w:r>
    </w:p>
    <w:p w:rsidR="000F587F" w:rsidRPr="001F6DCD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>Значение термина «богословие», богословская наука.</w:t>
      </w:r>
    </w:p>
    <w:p w:rsidR="000F587F" w:rsidRPr="0063455E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</w:rPr>
      </w:pPr>
      <w:r w:rsidRPr="0063455E">
        <w:rPr>
          <w:rFonts w:ascii="Times New Roman" w:hAnsi="Times New Roman"/>
          <w:sz w:val="24"/>
          <w:szCs w:val="24"/>
        </w:rPr>
        <w:t>Богословие, наука и философия.</w:t>
      </w:r>
    </w:p>
    <w:p w:rsidR="000F587F" w:rsidRPr="0063455E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</w:rPr>
      </w:pPr>
      <w:r w:rsidRPr="0063455E">
        <w:rPr>
          <w:rFonts w:ascii="Times New Roman" w:hAnsi="Times New Roman"/>
          <w:sz w:val="24"/>
          <w:szCs w:val="24"/>
        </w:rPr>
        <w:t>Божественное Откровение</w:t>
      </w:r>
    </w:p>
    <w:p w:rsidR="000F587F" w:rsidRPr="001F6DCD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>Источники научного богословия: Священное Предание и Священное Писание.</w:t>
      </w:r>
    </w:p>
    <w:p w:rsidR="000F587F" w:rsidRPr="001F6DCD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>Русская богословская наука и образование.</w:t>
      </w:r>
    </w:p>
    <w:p w:rsidR="000F587F" w:rsidRPr="0063455E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</w:rPr>
      </w:pPr>
      <w:r w:rsidRPr="0063455E">
        <w:rPr>
          <w:rFonts w:ascii="Times New Roman" w:hAnsi="Times New Roman"/>
          <w:sz w:val="24"/>
          <w:szCs w:val="24"/>
        </w:rPr>
        <w:t>Учение Церкви о вере.</w:t>
      </w:r>
    </w:p>
    <w:p w:rsidR="000F587F" w:rsidRPr="001F6DCD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>Учение Церкви о Пресвятой Троице.</w:t>
      </w:r>
    </w:p>
    <w:p w:rsidR="000F587F" w:rsidRPr="0063455E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</w:rPr>
      </w:pPr>
      <w:r w:rsidRPr="0063455E">
        <w:rPr>
          <w:rFonts w:ascii="Times New Roman" w:hAnsi="Times New Roman"/>
          <w:sz w:val="24"/>
          <w:szCs w:val="24"/>
        </w:rPr>
        <w:t>Христианская космология.</w:t>
      </w:r>
    </w:p>
    <w:p w:rsidR="000F587F" w:rsidRPr="001F6DCD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>Учение Церкви о Христе как средоточие христианского богсоловия.</w:t>
      </w:r>
    </w:p>
    <w:p w:rsidR="000F587F" w:rsidRPr="001F6DCD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>Учение Церкви о святом Духе.</w:t>
      </w:r>
    </w:p>
    <w:p w:rsidR="000F587F" w:rsidRPr="001F6DCD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>Учение Церкви о Божией Матери.</w:t>
      </w:r>
    </w:p>
    <w:p w:rsidR="000F587F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Христианская антропология.</w:t>
      </w:r>
    </w:p>
    <w:p w:rsidR="000F587F" w:rsidRPr="001F6DCD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lastRenderedPageBreak/>
        <w:t>Тема греза в Священном писании и в учении Церкви.</w:t>
      </w:r>
    </w:p>
    <w:p w:rsidR="000F587F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Учение Церкви о свободе.</w:t>
      </w:r>
    </w:p>
    <w:p w:rsidR="000F587F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богословия Искупления.</w:t>
      </w:r>
    </w:p>
    <w:p w:rsidR="000F587F" w:rsidRPr="001F6DCD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>Учение Церкви о христианской нравственности и аскетике.</w:t>
      </w:r>
    </w:p>
    <w:p w:rsidR="000F587F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Христианская экклесиология.</w:t>
      </w:r>
    </w:p>
    <w:p w:rsidR="000F587F" w:rsidRPr="001F6DCD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>Пастырство  церковно-иерархическое устройство Церкви.</w:t>
      </w:r>
    </w:p>
    <w:p w:rsidR="000F587F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Христианская эсхатология.</w:t>
      </w:r>
    </w:p>
    <w:p w:rsidR="000F587F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 Ислама: Коран сунна.</w:t>
      </w:r>
    </w:p>
    <w:p w:rsidR="000F587F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развития исламского мира.</w:t>
      </w:r>
    </w:p>
    <w:p w:rsidR="000F587F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направления в исламе.</w:t>
      </w:r>
    </w:p>
    <w:p w:rsidR="000F587F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 буддизма.</w:t>
      </w:r>
    </w:p>
    <w:p w:rsidR="000F587F" w:rsidRPr="001F6DCD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>Историческая трансформация буддистских религиозных представлений.</w:t>
      </w:r>
    </w:p>
    <w:p w:rsidR="000F587F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Буддизм в современной России.</w:t>
      </w:r>
    </w:p>
    <w:p w:rsidR="000F587F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Вероисповедные источники иудаизма.</w:t>
      </w:r>
    </w:p>
    <w:p w:rsidR="000F587F" w:rsidRPr="001F6DCD" w:rsidRDefault="000F587F" w:rsidP="000F587F">
      <w:pPr>
        <w:pStyle w:val="a9"/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  <w:lang w:val="ru-RU"/>
        </w:rPr>
      </w:pPr>
      <w:r w:rsidRPr="001F6DCD">
        <w:rPr>
          <w:rFonts w:ascii="Times New Roman" w:hAnsi="Times New Roman"/>
          <w:sz w:val="24"/>
          <w:szCs w:val="24"/>
          <w:lang w:val="ru-RU"/>
        </w:rPr>
        <w:t>Мировые религии в глобализирующемся мире..</w:t>
      </w:r>
    </w:p>
    <w:p w:rsidR="00EA28B7" w:rsidRPr="00EA28B7" w:rsidRDefault="00EA28B7" w:rsidP="00EA28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17"/>
        <w:jc w:val="center"/>
        <w:rPr>
          <w:rFonts w:ascii="Times New Roman" w:hAnsi="Times New Roman"/>
          <w:sz w:val="26"/>
          <w:szCs w:val="26"/>
        </w:rPr>
      </w:pPr>
      <w:r w:rsidRPr="00EA28B7">
        <w:rPr>
          <w:rFonts w:ascii="Times New Roman" w:hAnsi="Times New Roman"/>
          <w:b/>
          <w:bCs/>
          <w:sz w:val="26"/>
          <w:szCs w:val="26"/>
        </w:rPr>
        <w:t>Библиографический список (основная литература)</w:t>
      </w:r>
    </w:p>
    <w:p w:rsidR="00EA28B7" w:rsidRPr="00EA28B7" w:rsidRDefault="00EA28B7" w:rsidP="00EA2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28B7" w:rsidRPr="00410D27" w:rsidRDefault="00410D27" w:rsidP="00EA28B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10D27">
        <w:rPr>
          <w:rFonts w:ascii="Times New Roman" w:hAnsi="Times New Roman"/>
          <w:sz w:val="24"/>
          <w:szCs w:val="24"/>
          <w:lang w:val="ru-RU"/>
        </w:rPr>
        <w:t>Гараджа В.И. Социология религий: учебное пособие/ В. И. Гараджа. - 4-е изд., перераб. и доп.. - М.: ИНФРА-М, 2010. - 304 с.</w:t>
      </w:r>
    </w:p>
    <w:p w:rsidR="00410D27" w:rsidRPr="00410D27" w:rsidRDefault="00410D27" w:rsidP="00EA28B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10D27">
        <w:rPr>
          <w:rFonts w:ascii="Times New Roman" w:hAnsi="Times New Roman"/>
          <w:sz w:val="24"/>
          <w:szCs w:val="24"/>
          <w:lang w:val="ru-RU"/>
        </w:rPr>
        <w:t>Горелов, А. А. История мировых религий: учебное пособие/ А. А. Горелов. - 3-е изд. - М.: Флинта: МПСИ, 2007. - 360 с.</w:t>
      </w:r>
    </w:p>
    <w:p w:rsidR="00EA28B7" w:rsidRPr="00410D27" w:rsidRDefault="00EA28B7" w:rsidP="00EA28B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10D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0D27" w:rsidRPr="00410D27">
        <w:rPr>
          <w:rFonts w:ascii="Times New Roman" w:hAnsi="Times New Roman"/>
          <w:bCs/>
          <w:sz w:val="24"/>
          <w:szCs w:val="24"/>
          <w:lang w:val="ru-RU"/>
        </w:rPr>
        <w:t>История религии. В 2-х т. Т. 1</w:t>
      </w:r>
      <w:r w:rsidR="00410D27" w:rsidRPr="00410D27">
        <w:rPr>
          <w:rFonts w:ascii="Times New Roman" w:hAnsi="Times New Roman"/>
          <w:sz w:val="24"/>
          <w:szCs w:val="24"/>
          <w:lang w:val="ru-RU"/>
        </w:rPr>
        <w:t xml:space="preserve"> : доп. УМО классических ун-тов России М-ва образования РФ в качестве учеб. для вузов / под ред. И.Н. Яблокова. - 2-е изд. ; испр. и доп. - М. : Высш. шк., 2004. - 464 с.</w:t>
      </w:r>
    </w:p>
    <w:p w:rsidR="00410D27" w:rsidRPr="00410D27" w:rsidRDefault="00410D27" w:rsidP="00EA28B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10D27">
        <w:rPr>
          <w:rFonts w:ascii="Times New Roman" w:hAnsi="Times New Roman"/>
          <w:bCs/>
          <w:sz w:val="24"/>
          <w:szCs w:val="24"/>
          <w:lang w:val="ru-RU"/>
        </w:rPr>
        <w:t>История религии. В 2-х т. Т. 2</w:t>
      </w:r>
      <w:r w:rsidRPr="00410D27">
        <w:rPr>
          <w:rFonts w:ascii="Times New Roman" w:hAnsi="Times New Roman"/>
          <w:sz w:val="24"/>
          <w:szCs w:val="24"/>
          <w:lang w:val="ru-RU"/>
        </w:rPr>
        <w:t xml:space="preserve"> : доп. УМО классических ун-тов России, отделение по философии, политологии, религиоведению М-ва образования РФ в качестве учеб. для вузов / под ред. </w:t>
      </w:r>
      <w:r w:rsidRPr="00410D27">
        <w:rPr>
          <w:rFonts w:ascii="Times New Roman" w:hAnsi="Times New Roman"/>
          <w:sz w:val="24"/>
          <w:szCs w:val="24"/>
        </w:rPr>
        <w:t>И.Н. Яблокова. - М. : Высш. шк., 2004. - 676 с.</w:t>
      </w:r>
    </w:p>
    <w:p w:rsidR="00410D27" w:rsidRPr="00410D27" w:rsidRDefault="00410D27" w:rsidP="00EA28B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10D27">
        <w:rPr>
          <w:rFonts w:ascii="Times New Roman" w:hAnsi="Times New Roman"/>
          <w:bCs/>
          <w:sz w:val="24"/>
          <w:szCs w:val="24"/>
          <w:lang w:val="ru-RU" w:eastAsia="ru-RU"/>
        </w:rPr>
        <w:t>Основы религиоведения</w:t>
      </w:r>
      <w:r w:rsidRPr="00410D27">
        <w:rPr>
          <w:rFonts w:ascii="Times New Roman" w:hAnsi="Times New Roman"/>
          <w:sz w:val="24"/>
          <w:szCs w:val="24"/>
          <w:lang w:val="ru-RU" w:eastAsia="ru-RU"/>
        </w:rPr>
        <w:t xml:space="preserve"> : рек. М-вом образования и науки РФ в качестве учебника для студентов вузов / под ред. И.Н. Яблокова. - изд. 5-е ; перераб. и доп. - М. : Высш. шк., 2008. - 568 с.</w:t>
      </w:r>
    </w:p>
    <w:p w:rsidR="00291708" w:rsidRPr="00EA28B7" w:rsidRDefault="00291708" w:rsidP="002917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B5184" w:rsidRPr="00AF2C26" w:rsidRDefault="00034368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  <w:lang w:val="ru-RU"/>
        </w:rPr>
      </w:pPr>
      <w:r w:rsidRPr="00AF2C26">
        <w:rPr>
          <w:rFonts w:ascii="Times New Roman" w:hAnsi="Times New Roman"/>
          <w:b/>
          <w:bCs/>
          <w:smallCaps/>
          <w:sz w:val="24"/>
          <w:szCs w:val="24"/>
          <w:lang w:val="ru-RU"/>
        </w:rPr>
        <w:t>Содержание программы</w:t>
      </w:r>
    </w:p>
    <w:p w:rsidR="00866569" w:rsidRPr="00AF2C26" w:rsidRDefault="00866569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91708" w:rsidRPr="00AF2C26" w:rsidRDefault="00291708" w:rsidP="005C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F2C26">
        <w:rPr>
          <w:rFonts w:ascii="Times New Roman" w:hAnsi="Times New Roman"/>
          <w:b/>
          <w:bCs/>
          <w:sz w:val="24"/>
          <w:szCs w:val="24"/>
          <w:lang w:val="ru-RU"/>
        </w:rPr>
        <w:t xml:space="preserve">ПРЕДМЕТ И </w:t>
      </w:r>
      <w:r w:rsidR="005C751C" w:rsidRPr="00AF2C26">
        <w:rPr>
          <w:rFonts w:ascii="Times New Roman" w:hAnsi="Times New Roman"/>
          <w:b/>
          <w:bCs/>
          <w:sz w:val="24"/>
          <w:szCs w:val="24"/>
          <w:lang w:val="ru-RU"/>
        </w:rPr>
        <w:t xml:space="preserve">СТРУКТУРА </w:t>
      </w:r>
      <w:r w:rsidR="00004930" w:rsidRPr="00AF2C26">
        <w:rPr>
          <w:rFonts w:ascii="Times New Roman" w:hAnsi="Times New Roman"/>
          <w:b/>
          <w:bCs/>
          <w:sz w:val="24"/>
          <w:szCs w:val="24"/>
          <w:lang w:val="ru-RU"/>
        </w:rPr>
        <w:t>ТЕОЛОГИИ</w:t>
      </w:r>
      <w:r w:rsidR="005C751C" w:rsidRPr="00AF2C2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A648A7" w:rsidRPr="00AF2C26" w:rsidRDefault="00004930" w:rsidP="00A648A7">
      <w:pPr>
        <w:pStyle w:val="a3"/>
        <w:jc w:val="both"/>
      </w:pPr>
      <w:r w:rsidRPr="00AF2C26">
        <w:t xml:space="preserve">Задачи изучения теологии в системе высшего профессионального образования. Понятие и предмет теологии. Методы теологического знания. Пути Богопознания. Структура теологических дисциплин. Вклад выдающихся богословов в </w:t>
      </w:r>
      <w:r w:rsidR="001F35CA" w:rsidRPr="00AF2C26">
        <w:t>развитее</w:t>
      </w:r>
      <w:r w:rsidRPr="00AF2C26">
        <w:t xml:space="preserve"> христианской теологии. Развитие богословской науки в России. </w:t>
      </w:r>
      <w:r w:rsidR="001F35CA" w:rsidRPr="00AF2C26">
        <w:t>Образовательная</w:t>
      </w:r>
      <w:r w:rsidRPr="00AF2C26">
        <w:t xml:space="preserve"> модель теологии в российской высшей школе</w:t>
      </w:r>
      <w:r w:rsidR="00291708" w:rsidRPr="00AF2C26">
        <w:t xml:space="preserve">.  </w:t>
      </w:r>
    </w:p>
    <w:p w:rsidR="00A648A7" w:rsidRPr="00AF2C26" w:rsidRDefault="00A648A7" w:rsidP="005C751C">
      <w:pPr>
        <w:pStyle w:val="a3"/>
        <w:jc w:val="both"/>
      </w:pPr>
    </w:p>
    <w:p w:rsidR="00A648A7" w:rsidRPr="00AF2C26" w:rsidRDefault="00004930" w:rsidP="00A648A7">
      <w:pPr>
        <w:pStyle w:val="a3"/>
        <w:jc w:val="center"/>
        <w:rPr>
          <w:b/>
        </w:rPr>
      </w:pPr>
      <w:r w:rsidRPr="00AF2C26">
        <w:rPr>
          <w:b/>
        </w:rPr>
        <w:t>ОСНОВЫ ПРАВОСЛАВНОЙ КУЛЬТУРЫ</w:t>
      </w:r>
    </w:p>
    <w:p w:rsidR="00291708" w:rsidRPr="00AF2C26" w:rsidRDefault="00004930" w:rsidP="005C751C">
      <w:pPr>
        <w:pStyle w:val="a3"/>
        <w:jc w:val="both"/>
      </w:pPr>
      <w:r w:rsidRPr="00AF2C26">
        <w:t>Общие понятия о религии, мировоззрении и культуре. Основные этапы истории раннехристианской Церкви. Основные понятия православного вероучения. Православная антропология. Христианская Церковь. Основы христианской тики. Храмовая архитектура. Православная иконопись. Музыкальная культура Православия.</w:t>
      </w:r>
    </w:p>
    <w:p w:rsidR="00004930" w:rsidRPr="00AF2C26" w:rsidRDefault="00004930" w:rsidP="005C751C">
      <w:pPr>
        <w:pStyle w:val="a3"/>
        <w:jc w:val="both"/>
      </w:pPr>
    </w:p>
    <w:p w:rsidR="000F587F" w:rsidRPr="00AF2C26" w:rsidRDefault="000F587F" w:rsidP="000F587F">
      <w:pPr>
        <w:pStyle w:val="a3"/>
        <w:jc w:val="center"/>
        <w:rPr>
          <w:b/>
        </w:rPr>
      </w:pPr>
      <w:r w:rsidRPr="00AF2C26">
        <w:rPr>
          <w:b/>
        </w:rPr>
        <w:t>ИСТОРИЯ РЕЛИГИЙ.</w:t>
      </w:r>
    </w:p>
    <w:p w:rsidR="000F587F" w:rsidRPr="00AF2C26" w:rsidRDefault="000F587F" w:rsidP="000F587F">
      <w:pPr>
        <w:pStyle w:val="a3"/>
        <w:ind w:firstLine="567"/>
        <w:jc w:val="both"/>
      </w:pPr>
      <w:r w:rsidRPr="00AF2C26">
        <w:lastRenderedPageBreak/>
        <w:t>Религия как предмет исследования. Происхождение и ранние формы религии. Национальные религии. Буддизм. Христианство. Ислам. Нетрадиционные религиозные движения. Российское законодательство о свободе совести.</w:t>
      </w:r>
    </w:p>
    <w:p w:rsidR="000F587F" w:rsidRPr="00AF2C26" w:rsidRDefault="000F587F" w:rsidP="000F587F">
      <w:pPr>
        <w:pStyle w:val="a3"/>
        <w:ind w:firstLine="567"/>
        <w:jc w:val="both"/>
      </w:pPr>
    </w:p>
    <w:p w:rsidR="000F587F" w:rsidRPr="00AF2C26" w:rsidRDefault="000F587F" w:rsidP="000F587F">
      <w:pPr>
        <w:pStyle w:val="a3"/>
        <w:ind w:firstLine="567"/>
        <w:jc w:val="center"/>
        <w:rPr>
          <w:b/>
        </w:rPr>
      </w:pPr>
      <w:r w:rsidRPr="00AF2C26">
        <w:rPr>
          <w:b/>
        </w:rPr>
        <w:t>БИБЛЕЙСКОЕ БОГОСЛОВИЕ</w:t>
      </w:r>
    </w:p>
    <w:p w:rsidR="000F587F" w:rsidRPr="00AF2C26" w:rsidRDefault="000F587F" w:rsidP="000F587F">
      <w:pPr>
        <w:pStyle w:val="a3"/>
        <w:ind w:firstLine="567"/>
        <w:jc w:val="both"/>
      </w:pPr>
      <w:r w:rsidRPr="00AF2C26">
        <w:t>Предмет, структура Библейского богословия, его место в системе теологической науки. Основные заповеди. Израиль и народы. Закон и пророки. Священное Писание Ветхого Завета. Священное Писание Нового Завета. Священное Предание.</w:t>
      </w:r>
    </w:p>
    <w:p w:rsidR="00004930" w:rsidRPr="00AF2C26" w:rsidRDefault="00004930" w:rsidP="005C751C">
      <w:pPr>
        <w:pStyle w:val="a3"/>
        <w:jc w:val="both"/>
      </w:pPr>
    </w:p>
    <w:p w:rsidR="002C0181" w:rsidRPr="00AF2C26" w:rsidRDefault="000F587F" w:rsidP="002C0181">
      <w:pPr>
        <w:pStyle w:val="a3"/>
        <w:ind w:firstLine="720"/>
        <w:jc w:val="center"/>
        <w:rPr>
          <w:b/>
        </w:rPr>
      </w:pPr>
      <w:r w:rsidRPr="00AF2C26">
        <w:rPr>
          <w:b/>
        </w:rPr>
        <w:t>ДОГМАТИЧЕСКОЕ БОГОСЛОВИЕ</w:t>
      </w:r>
    </w:p>
    <w:p w:rsidR="002C0181" w:rsidRPr="00AF2C26" w:rsidRDefault="000F587F" w:rsidP="002C0181">
      <w:pPr>
        <w:pStyle w:val="a3"/>
        <w:ind w:firstLine="720"/>
        <w:jc w:val="both"/>
      </w:pPr>
      <w:r w:rsidRPr="00AF2C26">
        <w:t xml:space="preserve">Понятие о догмате. Основная богословская терминология. Богопознание. Бог и Его природа. Триадология. История троичного догмата. Систематическое изложение троичного учения. Исхождение Святого Духа в православном богословии и католическое учение о </w:t>
      </w:r>
      <w:r w:rsidR="00AF2C26" w:rsidRPr="00AF2C26">
        <w:t>Ф</w:t>
      </w:r>
      <w:r w:rsidRPr="00AF2C26">
        <w:t>илиокве.</w:t>
      </w:r>
      <w:r w:rsidR="00AF2C26" w:rsidRPr="00AF2C26">
        <w:t xml:space="preserve"> Учение о Бге как творце мира. Учение об ангелах. Сотворение человека. свобода и зло. Природа человека. Грехопадение прародителей и первородный грех. Христология. История христологического учения. Учение о человеческой природе Христа. Основания православной сотериологии. Искупление. Учение о Матери Божией.</w:t>
      </w:r>
    </w:p>
    <w:p w:rsidR="00AF2C26" w:rsidRPr="00AF2C26" w:rsidRDefault="00AF2C26" w:rsidP="002C0181">
      <w:pPr>
        <w:pStyle w:val="a3"/>
        <w:ind w:firstLine="720"/>
        <w:jc w:val="both"/>
      </w:pPr>
    </w:p>
    <w:p w:rsidR="00AF2C26" w:rsidRPr="00AF2C26" w:rsidRDefault="00AF2C26" w:rsidP="00AF2C26">
      <w:pPr>
        <w:pStyle w:val="a3"/>
        <w:ind w:firstLine="720"/>
        <w:jc w:val="center"/>
        <w:rPr>
          <w:b/>
        </w:rPr>
      </w:pPr>
      <w:r w:rsidRPr="00AF2C26">
        <w:rPr>
          <w:b/>
        </w:rPr>
        <w:t>НРАВСТВЕННОЕ БОГОСЛОВИЕ</w:t>
      </w:r>
    </w:p>
    <w:p w:rsidR="00AF2C26" w:rsidRPr="00AF2C26" w:rsidRDefault="00AF2C26" w:rsidP="002C0181">
      <w:pPr>
        <w:pStyle w:val="a3"/>
        <w:ind w:firstLine="720"/>
        <w:jc w:val="both"/>
      </w:pPr>
    </w:p>
    <w:p w:rsidR="002C0181" w:rsidRPr="00AF2C26" w:rsidRDefault="00AF2C26" w:rsidP="002C0181">
      <w:pPr>
        <w:pStyle w:val="a3"/>
        <w:ind w:firstLine="720"/>
        <w:jc w:val="both"/>
      </w:pPr>
      <w:r w:rsidRPr="00AF2C26">
        <w:t xml:space="preserve">Нравственное богословие как дисциплина. Развитие и </w:t>
      </w:r>
      <w:r w:rsidR="001F35CA" w:rsidRPr="00AF2C26">
        <w:t>формирование</w:t>
      </w:r>
      <w:r w:rsidRPr="00AF2C26">
        <w:t xml:space="preserve"> личности. Естественный нравственный закон. Эмоции, влечения и потребности. Нравственное сознание. Свобода нравственного самоопределения. Ценностная </w:t>
      </w:r>
      <w:r w:rsidR="001F35CA" w:rsidRPr="00AF2C26">
        <w:t>ориентация</w:t>
      </w:r>
      <w:r w:rsidRPr="00AF2C26">
        <w:t xml:space="preserve"> и нравственное достоинство личности.</w:t>
      </w:r>
    </w:p>
    <w:p w:rsidR="002C0181" w:rsidRPr="00AF2C26" w:rsidRDefault="002C0181" w:rsidP="002C0181">
      <w:pPr>
        <w:pStyle w:val="a3"/>
        <w:ind w:firstLine="720"/>
        <w:jc w:val="both"/>
        <w:rPr>
          <w:sz w:val="26"/>
          <w:szCs w:val="26"/>
        </w:rPr>
      </w:pPr>
      <w:r w:rsidRPr="00AF2C26">
        <w:rPr>
          <w:sz w:val="26"/>
          <w:szCs w:val="26"/>
        </w:rPr>
        <w:t xml:space="preserve"> </w:t>
      </w:r>
    </w:p>
    <w:p w:rsidR="00866569" w:rsidRPr="00EA28B7" w:rsidRDefault="00866569" w:rsidP="00A95A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4B5184" w:rsidRPr="00EA28B7" w:rsidRDefault="00034368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EA28B7">
        <w:rPr>
          <w:rFonts w:ascii="Times New Roman" w:hAnsi="Times New Roman"/>
          <w:b/>
          <w:bCs/>
          <w:sz w:val="26"/>
          <w:szCs w:val="26"/>
          <w:lang w:val="ru-RU"/>
        </w:rPr>
        <w:t>Рекомендуемая дополнительная литература</w:t>
      </w:r>
    </w:p>
    <w:p w:rsidR="004B5184" w:rsidRPr="00EA28B7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10D27" w:rsidRPr="00772D08" w:rsidRDefault="00410D27" w:rsidP="00410D27">
      <w:pPr>
        <w:pStyle w:val="a9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772D08">
        <w:rPr>
          <w:rFonts w:ascii="Times New Roman" w:hAnsi="Times New Roman"/>
          <w:bCs/>
          <w:sz w:val="24"/>
          <w:szCs w:val="24"/>
          <w:lang w:val="ru-RU"/>
        </w:rPr>
        <w:t>Альбедиль, М.Ф.</w:t>
      </w:r>
      <w:r w:rsidRPr="00772D08">
        <w:rPr>
          <w:rFonts w:ascii="Times New Roman" w:hAnsi="Times New Roman"/>
          <w:sz w:val="24"/>
          <w:szCs w:val="24"/>
        </w:rPr>
        <w:t>   </w:t>
      </w:r>
      <w:r w:rsidRPr="00772D08">
        <w:rPr>
          <w:rFonts w:ascii="Times New Roman" w:hAnsi="Times New Roman"/>
          <w:sz w:val="24"/>
          <w:szCs w:val="24"/>
          <w:lang w:val="ru-RU"/>
        </w:rPr>
        <w:t xml:space="preserve">Индуизм. - СПб. : Петербургское Востоковедение, 2000. - 256 с.    </w:t>
      </w:r>
    </w:p>
    <w:p w:rsidR="00772D08" w:rsidRPr="00772D08" w:rsidRDefault="00772D08" w:rsidP="00410D27">
      <w:pPr>
        <w:pStyle w:val="a9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772D08">
        <w:rPr>
          <w:rFonts w:ascii="Times New Roman" w:hAnsi="Times New Roman"/>
          <w:bCs/>
          <w:sz w:val="24"/>
          <w:szCs w:val="24"/>
          <w:lang w:val="ru-RU"/>
        </w:rPr>
        <w:t>Булгаков, Сергей, прот. О чудесах евангельских. М.: Русский путь, 1994. 118 с.</w:t>
      </w:r>
    </w:p>
    <w:p w:rsidR="00772D08" w:rsidRPr="00772D08" w:rsidRDefault="00772D08" w:rsidP="00410D27">
      <w:pPr>
        <w:pStyle w:val="a9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772D08">
        <w:rPr>
          <w:rFonts w:ascii="Times New Roman" w:hAnsi="Times New Roman"/>
          <w:bCs/>
          <w:sz w:val="24"/>
          <w:szCs w:val="24"/>
          <w:lang w:val="ru-RU"/>
        </w:rPr>
        <w:t>Васильев, Леонид Сергеевич.</w:t>
      </w:r>
      <w:r w:rsidRPr="00772D08">
        <w:rPr>
          <w:rFonts w:ascii="Times New Roman" w:hAnsi="Times New Roman"/>
          <w:sz w:val="24"/>
          <w:szCs w:val="24"/>
        </w:rPr>
        <w:t>   </w:t>
      </w:r>
      <w:r w:rsidRPr="00772D08">
        <w:rPr>
          <w:rFonts w:ascii="Times New Roman" w:hAnsi="Times New Roman"/>
          <w:sz w:val="24"/>
          <w:szCs w:val="24"/>
          <w:lang w:val="ru-RU"/>
        </w:rPr>
        <w:t>История религий Востока : учеб. пособ. для вузов. - 7-е изд. ; испр. и доп. - М. : КДУ, 2004. - 704 с.</w:t>
      </w:r>
    </w:p>
    <w:p w:rsidR="00772D08" w:rsidRPr="00772D08" w:rsidRDefault="00772D08" w:rsidP="00410D27">
      <w:pPr>
        <w:pStyle w:val="a9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772D08">
        <w:rPr>
          <w:rFonts w:ascii="Times New Roman" w:hAnsi="Times New Roman"/>
          <w:bCs/>
          <w:sz w:val="24"/>
          <w:szCs w:val="24"/>
          <w:lang w:val="ru-RU"/>
        </w:rPr>
        <w:t xml:space="preserve">И сказал Господь Моисею… /Сост. Щедровицкий Д.В. – М.: Изд. Дом Шалвы Амонашвили, 2002. 224 с.      </w:t>
      </w:r>
    </w:p>
    <w:p w:rsidR="00772D08" w:rsidRPr="00772D08" w:rsidRDefault="00772D08" w:rsidP="003F7E36">
      <w:pPr>
        <w:pStyle w:val="a9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772D08">
        <w:rPr>
          <w:rFonts w:ascii="Times New Roman" w:hAnsi="Times New Roman"/>
          <w:bCs/>
          <w:sz w:val="24"/>
          <w:szCs w:val="24"/>
          <w:lang w:val="ru-RU"/>
        </w:rPr>
        <w:t xml:space="preserve">Иисус Христос и  его ученики (новозаветное чтение) / сост. В.Л. Шленов. – М.: Изд. </w:t>
      </w:r>
      <w:r w:rsidRPr="00772D08">
        <w:rPr>
          <w:rFonts w:ascii="Times New Roman" w:hAnsi="Times New Roman"/>
          <w:bCs/>
          <w:sz w:val="24"/>
          <w:szCs w:val="24"/>
        </w:rPr>
        <w:t xml:space="preserve">Дом Шалвы Амонишвили, 20902. 224 с.     </w:t>
      </w:r>
    </w:p>
    <w:p w:rsidR="00410D27" w:rsidRPr="00772D08" w:rsidRDefault="00410D27" w:rsidP="003F7E36">
      <w:pPr>
        <w:pStyle w:val="a9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772D08">
        <w:rPr>
          <w:rFonts w:ascii="Times New Roman" w:hAnsi="Times New Roman"/>
          <w:bCs/>
          <w:sz w:val="24"/>
          <w:szCs w:val="24"/>
          <w:lang w:val="ru-RU"/>
        </w:rPr>
        <w:t>Кнотт, Ким.</w:t>
      </w:r>
      <w:r w:rsidRPr="00772D08">
        <w:rPr>
          <w:rFonts w:ascii="Times New Roman" w:hAnsi="Times New Roman"/>
          <w:sz w:val="24"/>
          <w:szCs w:val="24"/>
        </w:rPr>
        <w:t>   </w:t>
      </w:r>
      <w:r w:rsidRPr="00772D08">
        <w:rPr>
          <w:rFonts w:ascii="Times New Roman" w:hAnsi="Times New Roman"/>
          <w:sz w:val="24"/>
          <w:szCs w:val="24"/>
          <w:lang w:val="ru-RU"/>
        </w:rPr>
        <w:t xml:space="preserve">Индуизм. - М. : Весь мир, 2001. - 192 с.   </w:t>
      </w:r>
    </w:p>
    <w:p w:rsidR="00410D27" w:rsidRPr="00772D08" w:rsidRDefault="00410D27" w:rsidP="00410D27">
      <w:pPr>
        <w:pStyle w:val="a9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772D08">
        <w:rPr>
          <w:rFonts w:ascii="Times New Roman" w:hAnsi="Times New Roman"/>
          <w:bCs/>
          <w:sz w:val="24"/>
          <w:szCs w:val="24"/>
          <w:lang w:val="ru-RU"/>
        </w:rPr>
        <w:t>Кеоун, Дамьен.</w:t>
      </w:r>
      <w:r w:rsidRPr="00772D08">
        <w:rPr>
          <w:rFonts w:ascii="Times New Roman" w:hAnsi="Times New Roman"/>
          <w:sz w:val="24"/>
          <w:szCs w:val="24"/>
        </w:rPr>
        <w:t>   </w:t>
      </w:r>
      <w:r w:rsidRPr="00772D08">
        <w:rPr>
          <w:rFonts w:ascii="Times New Roman" w:hAnsi="Times New Roman"/>
          <w:sz w:val="24"/>
          <w:szCs w:val="24"/>
          <w:lang w:val="ru-RU"/>
        </w:rPr>
        <w:t xml:space="preserve">Буддизм. - М. : Весь Мир, 2001. - 176 с.    </w:t>
      </w:r>
    </w:p>
    <w:p w:rsidR="00772D08" w:rsidRPr="00772D08" w:rsidRDefault="00772D08" w:rsidP="00772D08">
      <w:pPr>
        <w:pStyle w:val="a9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772D08">
        <w:rPr>
          <w:rFonts w:ascii="Times New Roman" w:hAnsi="Times New Roman"/>
          <w:sz w:val="24"/>
          <w:szCs w:val="24"/>
          <w:lang w:val="ru-RU"/>
        </w:rPr>
        <w:t xml:space="preserve">Мировые религиозные верования. - М. : Гранд ФАИР-ПРЕСС, 2003. - 240 с.    </w:t>
      </w:r>
    </w:p>
    <w:p w:rsidR="00A648A7" w:rsidRPr="00772D08" w:rsidRDefault="00A648A7" w:rsidP="00A648A7">
      <w:pPr>
        <w:pStyle w:val="a3"/>
        <w:ind w:left="960" w:firstLine="0"/>
        <w:jc w:val="both"/>
      </w:pPr>
    </w:p>
    <w:p w:rsidR="00A648A7" w:rsidRPr="00EA28B7" w:rsidRDefault="00A648A7" w:rsidP="00A648A7">
      <w:pPr>
        <w:tabs>
          <w:tab w:val="left" w:pos="540"/>
          <w:tab w:val="left" w:pos="708"/>
          <w:tab w:val="right" w:leader="underscore" w:pos="9639"/>
        </w:tabs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A28B7">
        <w:rPr>
          <w:rFonts w:ascii="Times New Roman" w:hAnsi="Times New Roman"/>
          <w:b/>
          <w:sz w:val="26"/>
          <w:szCs w:val="26"/>
          <w:lang w:val="ru-RU"/>
        </w:rPr>
        <w:t>Интернет-ресурсы</w:t>
      </w:r>
    </w:p>
    <w:p w:rsidR="00A648A7" w:rsidRPr="00EA28B7" w:rsidRDefault="0093735F" w:rsidP="00A648A7">
      <w:pPr>
        <w:numPr>
          <w:ilvl w:val="0"/>
          <w:numId w:val="20"/>
        </w:numPr>
        <w:tabs>
          <w:tab w:val="clear" w:pos="1440"/>
          <w:tab w:val="left" w:pos="360"/>
          <w:tab w:val="left" w:pos="1080"/>
          <w:tab w:val="left" w:pos="1260"/>
          <w:tab w:val="num" w:pos="1800"/>
          <w:tab w:val="num" w:pos="43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hyperlink r:id="rId8" w:history="1">
        <w:r w:rsidR="00A648A7" w:rsidRPr="00EA28B7">
          <w:rPr>
            <w:rFonts w:ascii="Times New Roman" w:hAnsi="Times New Roman"/>
            <w:sz w:val="26"/>
            <w:szCs w:val="26"/>
          </w:rPr>
          <w:t>www</w:t>
        </w:r>
        <w:r w:rsidR="00A648A7" w:rsidRPr="00EA28B7">
          <w:rPr>
            <w:rFonts w:ascii="Times New Roman" w:hAnsi="Times New Roman"/>
            <w:sz w:val="26"/>
            <w:szCs w:val="26"/>
            <w:lang w:val="ru-RU"/>
          </w:rPr>
          <w:t>.</w:t>
        </w:r>
        <w:r w:rsidR="00A648A7" w:rsidRPr="00EA28B7">
          <w:rPr>
            <w:rFonts w:ascii="Times New Roman" w:hAnsi="Times New Roman"/>
            <w:sz w:val="26"/>
            <w:szCs w:val="26"/>
          </w:rPr>
          <w:t>elementy</w:t>
        </w:r>
        <w:r w:rsidR="00A648A7" w:rsidRPr="00EA28B7">
          <w:rPr>
            <w:rFonts w:ascii="Times New Roman" w:hAnsi="Times New Roman"/>
            <w:sz w:val="26"/>
            <w:szCs w:val="26"/>
            <w:lang w:val="ru-RU"/>
          </w:rPr>
          <w:t>.</w:t>
        </w:r>
        <w:r w:rsidR="00A648A7" w:rsidRPr="00EA28B7">
          <w:rPr>
            <w:rFonts w:ascii="Times New Roman" w:hAnsi="Times New Roman"/>
            <w:sz w:val="26"/>
            <w:szCs w:val="26"/>
          </w:rPr>
          <w:t>ru</w:t>
        </w:r>
      </w:hyperlink>
      <w:r w:rsidR="00A648A7" w:rsidRPr="00EA28B7">
        <w:rPr>
          <w:rFonts w:ascii="Times New Roman" w:hAnsi="Times New Roman"/>
          <w:sz w:val="26"/>
          <w:szCs w:val="26"/>
          <w:lang w:val="ru-RU"/>
        </w:rPr>
        <w:t xml:space="preserve"> – сайт «Элементы большой науки. Энциклопедия»</w:t>
      </w:r>
    </w:p>
    <w:p w:rsidR="00A648A7" w:rsidRPr="00EA28B7" w:rsidRDefault="0093735F" w:rsidP="00A648A7">
      <w:pPr>
        <w:numPr>
          <w:ilvl w:val="0"/>
          <w:numId w:val="20"/>
        </w:numPr>
        <w:tabs>
          <w:tab w:val="clear" w:pos="1440"/>
          <w:tab w:val="left" w:pos="360"/>
          <w:tab w:val="left" w:pos="1080"/>
          <w:tab w:val="left" w:pos="1260"/>
          <w:tab w:val="num" w:pos="1800"/>
          <w:tab w:val="num" w:pos="43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hyperlink r:id="rId9" w:history="1">
        <w:r w:rsidR="00772D08" w:rsidRPr="00A66903">
          <w:rPr>
            <w:rStyle w:val="aa"/>
            <w:rFonts w:ascii="Times New Roman" w:hAnsi="Times New Roman"/>
            <w:sz w:val="26"/>
            <w:szCs w:val="26"/>
          </w:rPr>
          <w:t>http</w:t>
        </w:r>
        <w:r w:rsidR="00772D08" w:rsidRPr="00A66903">
          <w:rPr>
            <w:rStyle w:val="aa"/>
            <w:rFonts w:ascii="Times New Roman" w:hAnsi="Times New Roman"/>
            <w:sz w:val="26"/>
            <w:szCs w:val="26"/>
            <w:lang w:val="ru-RU"/>
          </w:rPr>
          <w:t>://</w:t>
        </w:r>
        <w:r w:rsidR="00772D08" w:rsidRPr="00A66903">
          <w:rPr>
            <w:rStyle w:val="aa"/>
            <w:rFonts w:ascii="Times New Roman" w:hAnsi="Times New Roman"/>
            <w:sz w:val="26"/>
            <w:szCs w:val="26"/>
          </w:rPr>
          <w:t>www</w:t>
        </w:r>
        <w:r w:rsidR="00772D08" w:rsidRPr="00A66903">
          <w:rPr>
            <w:rStyle w:val="aa"/>
            <w:rFonts w:ascii="Times New Roman" w:hAnsi="Times New Roman"/>
            <w:sz w:val="26"/>
            <w:szCs w:val="26"/>
            <w:lang w:val="ru-RU"/>
          </w:rPr>
          <w:t>.</w:t>
        </w:r>
        <w:r w:rsidR="00772D08" w:rsidRPr="00A66903">
          <w:rPr>
            <w:rStyle w:val="aa"/>
            <w:rFonts w:ascii="Times New Roman" w:hAnsi="Times New Roman"/>
            <w:sz w:val="26"/>
            <w:szCs w:val="26"/>
          </w:rPr>
          <w:t>patriarchia</w:t>
        </w:r>
        <w:r w:rsidR="00772D08" w:rsidRPr="00A66903">
          <w:rPr>
            <w:rStyle w:val="aa"/>
            <w:rFonts w:ascii="Times New Roman" w:hAnsi="Times New Roman"/>
            <w:sz w:val="26"/>
            <w:szCs w:val="26"/>
            <w:lang w:val="ru-RU"/>
          </w:rPr>
          <w:t>.</w:t>
        </w:r>
        <w:r w:rsidR="00772D08" w:rsidRPr="00A66903">
          <w:rPr>
            <w:rStyle w:val="aa"/>
            <w:rFonts w:ascii="Times New Roman" w:hAnsi="Times New Roman"/>
            <w:sz w:val="26"/>
            <w:szCs w:val="26"/>
          </w:rPr>
          <w:t>ru</w:t>
        </w:r>
        <w:r w:rsidR="00772D08" w:rsidRPr="00A66903">
          <w:rPr>
            <w:rStyle w:val="aa"/>
            <w:rFonts w:ascii="Times New Roman" w:hAnsi="Times New Roman"/>
            <w:sz w:val="26"/>
            <w:szCs w:val="26"/>
            <w:lang w:val="ru-RU"/>
          </w:rPr>
          <w:t>/</w:t>
        </w:r>
      </w:hyperlink>
      <w:r w:rsidR="00A648A7" w:rsidRPr="00EA28B7">
        <w:rPr>
          <w:rFonts w:ascii="Times New Roman" w:hAnsi="Times New Roman"/>
          <w:sz w:val="26"/>
          <w:szCs w:val="26"/>
          <w:lang w:val="ru-RU"/>
        </w:rPr>
        <w:t xml:space="preserve"> - </w:t>
      </w:r>
      <w:r w:rsidR="00772D08" w:rsidRPr="00772D08">
        <w:rPr>
          <w:rFonts w:ascii="Times New Roman" w:hAnsi="Times New Roman"/>
          <w:sz w:val="26"/>
          <w:szCs w:val="26"/>
          <w:lang w:val="ru-RU"/>
        </w:rPr>
        <w:t>Официальный сайть Московского патриархата</w:t>
      </w:r>
    </w:p>
    <w:p w:rsidR="00A648A7" w:rsidRPr="00EA28B7" w:rsidRDefault="0093735F" w:rsidP="00A648A7">
      <w:pPr>
        <w:numPr>
          <w:ilvl w:val="0"/>
          <w:numId w:val="20"/>
        </w:numPr>
        <w:tabs>
          <w:tab w:val="clear" w:pos="1440"/>
          <w:tab w:val="left" w:pos="360"/>
          <w:tab w:val="left" w:pos="1080"/>
          <w:tab w:val="left" w:pos="1260"/>
          <w:tab w:val="num" w:pos="1800"/>
          <w:tab w:val="num" w:pos="43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hyperlink r:id="rId10" w:history="1">
        <w:r w:rsidR="00A648A7" w:rsidRPr="00EA28B7">
          <w:rPr>
            <w:rStyle w:val="aa"/>
            <w:rFonts w:ascii="Times New Roman" w:hAnsi="Times New Roman"/>
            <w:sz w:val="26"/>
            <w:szCs w:val="26"/>
          </w:rPr>
          <w:t>http</w:t>
        </w:r>
        <w:r w:rsidR="00A648A7" w:rsidRPr="00EA28B7">
          <w:rPr>
            <w:rStyle w:val="aa"/>
            <w:rFonts w:ascii="Times New Roman" w:hAnsi="Times New Roman"/>
            <w:sz w:val="26"/>
            <w:szCs w:val="26"/>
            <w:lang w:val="ru-RU"/>
          </w:rPr>
          <w:t>://</w:t>
        </w:r>
        <w:r w:rsidR="00A648A7" w:rsidRPr="00EA28B7">
          <w:rPr>
            <w:rStyle w:val="aa"/>
            <w:rFonts w:ascii="Times New Roman" w:hAnsi="Times New Roman"/>
            <w:sz w:val="26"/>
            <w:szCs w:val="26"/>
          </w:rPr>
          <w:t>ru</w:t>
        </w:r>
        <w:r w:rsidR="00A648A7" w:rsidRPr="00EA28B7">
          <w:rPr>
            <w:rStyle w:val="aa"/>
            <w:rFonts w:ascii="Times New Roman" w:hAnsi="Times New Roman"/>
            <w:sz w:val="26"/>
            <w:szCs w:val="26"/>
            <w:lang w:val="ru-RU"/>
          </w:rPr>
          <w:t>.</w:t>
        </w:r>
        <w:r w:rsidR="00A648A7" w:rsidRPr="00EA28B7">
          <w:rPr>
            <w:rStyle w:val="aa"/>
            <w:rFonts w:ascii="Times New Roman" w:hAnsi="Times New Roman"/>
            <w:sz w:val="26"/>
            <w:szCs w:val="26"/>
          </w:rPr>
          <w:t>wikipedia</w:t>
        </w:r>
        <w:r w:rsidR="00A648A7" w:rsidRPr="00EA28B7">
          <w:rPr>
            <w:rStyle w:val="aa"/>
            <w:rFonts w:ascii="Times New Roman" w:hAnsi="Times New Roman"/>
            <w:sz w:val="26"/>
            <w:szCs w:val="26"/>
            <w:lang w:val="ru-RU"/>
          </w:rPr>
          <w:t>.</w:t>
        </w:r>
        <w:r w:rsidR="00A648A7" w:rsidRPr="00EA28B7">
          <w:rPr>
            <w:rStyle w:val="aa"/>
            <w:rFonts w:ascii="Times New Roman" w:hAnsi="Times New Roman"/>
            <w:sz w:val="26"/>
            <w:szCs w:val="26"/>
          </w:rPr>
          <w:t>org</w:t>
        </w:r>
        <w:r w:rsidR="00A648A7" w:rsidRPr="00EA28B7">
          <w:rPr>
            <w:rStyle w:val="aa"/>
            <w:rFonts w:ascii="Times New Roman" w:hAnsi="Times New Roman"/>
            <w:sz w:val="26"/>
            <w:szCs w:val="26"/>
            <w:lang w:val="ru-RU"/>
          </w:rPr>
          <w:t>/</w:t>
        </w:r>
        <w:r w:rsidR="00A648A7" w:rsidRPr="00EA28B7">
          <w:rPr>
            <w:rStyle w:val="aa"/>
            <w:rFonts w:ascii="Times New Roman" w:hAnsi="Times New Roman"/>
            <w:sz w:val="26"/>
            <w:szCs w:val="26"/>
          </w:rPr>
          <w:t>wiki</w:t>
        </w:r>
      </w:hyperlink>
      <w:r w:rsidR="00A648A7" w:rsidRPr="00EA28B7">
        <w:rPr>
          <w:rFonts w:ascii="Times New Roman" w:hAnsi="Times New Roman"/>
          <w:sz w:val="26"/>
          <w:szCs w:val="26"/>
          <w:lang w:val="ru-RU"/>
        </w:rPr>
        <w:t xml:space="preserve"> - Интернет-энциклопедия </w:t>
      </w:r>
      <w:r w:rsidR="00A648A7" w:rsidRPr="00EA28B7">
        <w:rPr>
          <w:rFonts w:ascii="Times New Roman" w:hAnsi="Times New Roman"/>
          <w:sz w:val="26"/>
          <w:szCs w:val="26"/>
        </w:rPr>
        <w:t>testpilot</w:t>
      </w:r>
      <w:r w:rsidR="00A648A7" w:rsidRPr="00EA28B7">
        <w:rPr>
          <w:rFonts w:ascii="Times New Roman" w:hAnsi="Times New Roman"/>
          <w:sz w:val="26"/>
          <w:szCs w:val="26"/>
          <w:lang w:val="ru-RU"/>
        </w:rPr>
        <w:t>.</w:t>
      </w:r>
    </w:p>
    <w:p w:rsidR="00A648A7" w:rsidRPr="00EA28B7" w:rsidRDefault="0093735F" w:rsidP="00A648A7">
      <w:pPr>
        <w:pStyle w:val="Iauiue"/>
        <w:numPr>
          <w:ilvl w:val="0"/>
          <w:numId w:val="20"/>
        </w:numPr>
        <w:tabs>
          <w:tab w:val="clear" w:pos="1440"/>
          <w:tab w:val="left" w:pos="360"/>
          <w:tab w:val="left" w:pos="1080"/>
          <w:tab w:val="num" w:pos="1134"/>
          <w:tab w:val="left" w:pos="1260"/>
          <w:tab w:val="num" w:pos="1800"/>
          <w:tab w:val="num" w:pos="4500"/>
        </w:tabs>
        <w:ind w:left="0" w:firstLine="720"/>
        <w:jc w:val="both"/>
        <w:rPr>
          <w:sz w:val="26"/>
          <w:szCs w:val="26"/>
        </w:rPr>
      </w:pPr>
      <w:hyperlink r:id="rId11" w:tgtFrame="_blank" w:history="1">
        <w:r w:rsidR="00A648A7" w:rsidRPr="00EA28B7">
          <w:rPr>
            <w:sz w:val="26"/>
            <w:szCs w:val="26"/>
          </w:rPr>
          <w:t>http://www.n-t.ru/tp/in/</w:t>
        </w:r>
      </w:hyperlink>
      <w:r w:rsidR="00A648A7" w:rsidRPr="00EA28B7">
        <w:rPr>
          <w:sz w:val="26"/>
          <w:szCs w:val="26"/>
        </w:rPr>
        <w:t xml:space="preserve"> (</w:t>
      </w:r>
      <w:hyperlink r:id="rId12" w:tgtFrame="_blank" w:history="1">
        <w:r w:rsidR="00A648A7" w:rsidRPr="00EA28B7">
          <w:rPr>
            <w:sz w:val="26"/>
            <w:szCs w:val="26"/>
          </w:rPr>
          <w:t>Текущие публикации: История науки</w:t>
        </w:r>
      </w:hyperlink>
      <w:r w:rsidR="00A648A7" w:rsidRPr="00EA28B7">
        <w:rPr>
          <w:sz w:val="26"/>
          <w:szCs w:val="26"/>
        </w:rPr>
        <w:t>)</w:t>
      </w:r>
    </w:p>
    <w:p w:rsidR="00A648A7" w:rsidRPr="00EA28B7" w:rsidRDefault="0093735F" w:rsidP="00A648A7">
      <w:pPr>
        <w:pStyle w:val="Iauiue"/>
        <w:numPr>
          <w:ilvl w:val="0"/>
          <w:numId w:val="20"/>
        </w:numPr>
        <w:tabs>
          <w:tab w:val="clear" w:pos="1440"/>
          <w:tab w:val="left" w:pos="360"/>
          <w:tab w:val="left" w:pos="1080"/>
          <w:tab w:val="num" w:pos="1134"/>
          <w:tab w:val="left" w:pos="1260"/>
          <w:tab w:val="num" w:pos="1800"/>
          <w:tab w:val="num" w:pos="4500"/>
        </w:tabs>
        <w:ind w:left="0" w:firstLine="720"/>
        <w:jc w:val="both"/>
        <w:rPr>
          <w:sz w:val="26"/>
          <w:szCs w:val="26"/>
        </w:rPr>
      </w:pPr>
      <w:hyperlink r:id="rId13" w:history="1">
        <w:r w:rsidR="00772D08" w:rsidRPr="00A66903">
          <w:rPr>
            <w:rStyle w:val="aa"/>
            <w:sz w:val="26"/>
            <w:szCs w:val="26"/>
          </w:rPr>
          <w:t>http://www.pravoslavie.ru/</w:t>
        </w:r>
      </w:hyperlink>
      <w:r w:rsidR="00772D08" w:rsidRPr="00772D08">
        <w:rPr>
          <w:rStyle w:val="aa"/>
          <w:sz w:val="26"/>
          <w:szCs w:val="26"/>
        </w:rPr>
        <w:t xml:space="preserve"> </w:t>
      </w:r>
      <w:r w:rsidR="00A648A7" w:rsidRPr="00EA28B7">
        <w:rPr>
          <w:sz w:val="26"/>
          <w:szCs w:val="26"/>
        </w:rPr>
        <w:t xml:space="preserve">- </w:t>
      </w:r>
      <w:r w:rsidR="00772D08">
        <w:rPr>
          <w:sz w:val="26"/>
          <w:szCs w:val="26"/>
        </w:rPr>
        <w:t>Православный информационный ресурс</w:t>
      </w:r>
      <w:r w:rsidR="00A648A7" w:rsidRPr="00EA28B7">
        <w:rPr>
          <w:sz w:val="26"/>
          <w:szCs w:val="26"/>
        </w:rPr>
        <w:t>.</w:t>
      </w:r>
    </w:p>
    <w:p w:rsidR="00A648A7" w:rsidRPr="00EA28B7" w:rsidRDefault="0093735F" w:rsidP="00A648A7">
      <w:pPr>
        <w:pStyle w:val="Iauiue"/>
        <w:numPr>
          <w:ilvl w:val="0"/>
          <w:numId w:val="20"/>
        </w:numPr>
        <w:tabs>
          <w:tab w:val="clear" w:pos="1440"/>
          <w:tab w:val="left" w:pos="360"/>
          <w:tab w:val="left" w:pos="1080"/>
          <w:tab w:val="num" w:pos="1134"/>
          <w:tab w:val="left" w:pos="1260"/>
          <w:tab w:val="num" w:pos="1800"/>
          <w:tab w:val="num" w:pos="4500"/>
        </w:tabs>
        <w:ind w:left="0" w:firstLine="720"/>
        <w:jc w:val="both"/>
        <w:rPr>
          <w:sz w:val="26"/>
          <w:szCs w:val="26"/>
        </w:rPr>
      </w:pPr>
      <w:hyperlink r:id="rId14" w:history="1">
        <w:r w:rsidR="001F35CA" w:rsidRPr="00A66903">
          <w:rPr>
            <w:rStyle w:val="aa"/>
            <w:sz w:val="26"/>
            <w:szCs w:val="26"/>
          </w:rPr>
          <w:t>http://</w:t>
        </w:r>
        <w:r w:rsidR="001F35CA" w:rsidRPr="00A66903">
          <w:rPr>
            <w:rStyle w:val="aa"/>
            <w:sz w:val="26"/>
            <w:szCs w:val="26"/>
            <w:lang w:val="en-US"/>
          </w:rPr>
          <w:t>pravmir</w:t>
        </w:r>
        <w:r w:rsidR="001F35CA" w:rsidRPr="00A66903">
          <w:rPr>
            <w:rStyle w:val="aa"/>
            <w:sz w:val="26"/>
            <w:szCs w:val="26"/>
          </w:rPr>
          <w:t>.ru/</w:t>
        </w:r>
      </w:hyperlink>
      <w:r w:rsidR="00A648A7" w:rsidRPr="00EA28B7">
        <w:rPr>
          <w:sz w:val="26"/>
          <w:szCs w:val="26"/>
        </w:rPr>
        <w:t xml:space="preserve"> - </w:t>
      </w:r>
      <w:r w:rsidR="001F35CA">
        <w:rPr>
          <w:sz w:val="26"/>
          <w:szCs w:val="26"/>
        </w:rPr>
        <w:t>Ежедневное Интернет-СМИ «Православие и мир»</w:t>
      </w:r>
      <w:r w:rsidR="00A648A7" w:rsidRPr="00EA28B7">
        <w:rPr>
          <w:sz w:val="26"/>
          <w:szCs w:val="26"/>
        </w:rPr>
        <w:t>.</w:t>
      </w:r>
    </w:p>
    <w:p w:rsidR="00A648A7" w:rsidRPr="00EA28B7" w:rsidRDefault="0093735F" w:rsidP="00A648A7">
      <w:pPr>
        <w:pStyle w:val="Iauiue"/>
        <w:numPr>
          <w:ilvl w:val="0"/>
          <w:numId w:val="20"/>
        </w:numPr>
        <w:tabs>
          <w:tab w:val="clear" w:pos="1440"/>
          <w:tab w:val="left" w:pos="360"/>
          <w:tab w:val="left" w:pos="1080"/>
          <w:tab w:val="num" w:pos="1134"/>
          <w:tab w:val="left" w:pos="1260"/>
          <w:tab w:val="num" w:pos="1800"/>
          <w:tab w:val="num" w:pos="4500"/>
        </w:tabs>
        <w:ind w:left="0" w:firstLine="720"/>
        <w:jc w:val="both"/>
        <w:rPr>
          <w:sz w:val="26"/>
          <w:szCs w:val="26"/>
        </w:rPr>
      </w:pPr>
      <w:hyperlink r:id="rId15" w:history="1">
        <w:r w:rsidR="001F35CA" w:rsidRPr="00A66903">
          <w:rPr>
            <w:rStyle w:val="aa"/>
            <w:sz w:val="26"/>
            <w:szCs w:val="26"/>
          </w:rPr>
          <w:t>http://www.</w:t>
        </w:r>
        <w:r w:rsidR="001F35CA" w:rsidRPr="00A66903">
          <w:rPr>
            <w:rStyle w:val="aa"/>
            <w:sz w:val="26"/>
            <w:szCs w:val="26"/>
            <w:lang w:val="en-US"/>
          </w:rPr>
          <w:t>bogoslov</w:t>
        </w:r>
        <w:r w:rsidR="001F35CA" w:rsidRPr="00A66903">
          <w:rPr>
            <w:rStyle w:val="aa"/>
            <w:sz w:val="26"/>
            <w:szCs w:val="26"/>
          </w:rPr>
          <w:t>.ru/</w:t>
        </w:r>
      </w:hyperlink>
      <w:r w:rsidR="00A648A7" w:rsidRPr="00EA28B7">
        <w:rPr>
          <w:sz w:val="26"/>
          <w:szCs w:val="26"/>
        </w:rPr>
        <w:t xml:space="preserve"> - </w:t>
      </w:r>
      <w:r w:rsidR="001F35CA" w:rsidRPr="001F35CA">
        <w:rPr>
          <w:sz w:val="26"/>
          <w:szCs w:val="26"/>
        </w:rPr>
        <w:t>Научный боголосвский портал</w:t>
      </w:r>
      <w:r w:rsidR="00A648A7" w:rsidRPr="00EA28B7">
        <w:rPr>
          <w:sz w:val="26"/>
          <w:szCs w:val="26"/>
        </w:rPr>
        <w:t>.</w:t>
      </w:r>
    </w:p>
    <w:p w:rsidR="00A648A7" w:rsidRPr="00EA28B7" w:rsidRDefault="0093735F" w:rsidP="00A648A7">
      <w:pPr>
        <w:pStyle w:val="Iauiue"/>
        <w:numPr>
          <w:ilvl w:val="0"/>
          <w:numId w:val="20"/>
        </w:numPr>
        <w:tabs>
          <w:tab w:val="clear" w:pos="1440"/>
          <w:tab w:val="left" w:pos="360"/>
          <w:tab w:val="left" w:pos="1080"/>
          <w:tab w:val="num" w:pos="1134"/>
          <w:tab w:val="left" w:pos="1260"/>
          <w:tab w:val="num" w:pos="1800"/>
          <w:tab w:val="num" w:pos="4500"/>
        </w:tabs>
        <w:ind w:left="0" w:firstLine="720"/>
        <w:jc w:val="both"/>
        <w:rPr>
          <w:sz w:val="26"/>
          <w:szCs w:val="26"/>
        </w:rPr>
      </w:pPr>
      <w:hyperlink r:id="rId16" w:history="1">
        <w:r w:rsidR="001F35CA" w:rsidRPr="00A66903">
          <w:rPr>
            <w:rStyle w:val="aa"/>
            <w:sz w:val="26"/>
            <w:szCs w:val="26"/>
          </w:rPr>
          <w:t>http://www.</w:t>
        </w:r>
        <w:r w:rsidR="001F35CA" w:rsidRPr="00A66903">
          <w:rPr>
            <w:rStyle w:val="aa"/>
            <w:sz w:val="26"/>
            <w:szCs w:val="26"/>
            <w:lang w:val="en-US"/>
          </w:rPr>
          <w:t>islam</w:t>
        </w:r>
        <w:r w:rsidR="001F35CA" w:rsidRPr="00A66903">
          <w:rPr>
            <w:rStyle w:val="aa"/>
            <w:sz w:val="26"/>
            <w:szCs w:val="26"/>
          </w:rPr>
          <w:t>.ru/</w:t>
        </w:r>
      </w:hyperlink>
      <w:r w:rsidR="00A648A7" w:rsidRPr="00EA28B7">
        <w:rPr>
          <w:sz w:val="26"/>
          <w:szCs w:val="26"/>
        </w:rPr>
        <w:t xml:space="preserve"> - </w:t>
      </w:r>
      <w:r w:rsidR="001F35CA">
        <w:rPr>
          <w:sz w:val="26"/>
          <w:szCs w:val="26"/>
        </w:rPr>
        <w:t>Исламский информационный портал</w:t>
      </w:r>
      <w:r w:rsidR="00A648A7" w:rsidRPr="00EA28B7">
        <w:rPr>
          <w:sz w:val="26"/>
          <w:szCs w:val="26"/>
        </w:rPr>
        <w:t>.</w:t>
      </w:r>
    </w:p>
    <w:sectPr w:rsidR="00A648A7" w:rsidRPr="00EA28B7" w:rsidSect="005C751C">
      <w:type w:val="continuous"/>
      <w:pgSz w:w="11904" w:h="16836"/>
      <w:pgMar w:top="842" w:right="840" w:bottom="449" w:left="1418" w:header="720" w:footer="720" w:gutter="0"/>
      <w:cols w:space="720" w:equalWidth="0">
        <w:col w:w="964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35F" w:rsidRDefault="0093735F" w:rsidP="00291708">
      <w:pPr>
        <w:spacing w:after="0" w:line="240" w:lineRule="auto"/>
      </w:pPr>
      <w:r>
        <w:separator/>
      </w:r>
    </w:p>
  </w:endnote>
  <w:endnote w:type="continuationSeparator" w:id="0">
    <w:p w:rsidR="0093735F" w:rsidRDefault="0093735F" w:rsidP="0029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FC" w:rsidRDefault="00C231B1">
    <w:pPr>
      <w:pStyle w:val="a7"/>
    </w:pPr>
    <w:r>
      <w:fldChar w:fldCharType="begin"/>
    </w:r>
    <w:r w:rsidR="00FF6EFC">
      <w:instrText>PAGE   \* MERGEFORMAT</w:instrText>
    </w:r>
    <w:r>
      <w:fldChar w:fldCharType="separate"/>
    </w:r>
    <w:r w:rsidR="002A40CE" w:rsidRPr="002A40CE">
      <w:rPr>
        <w:noProof/>
        <w:lang w:val="ru-RU"/>
      </w:rPr>
      <w:t>1</w:t>
    </w:r>
    <w:r>
      <w:fldChar w:fldCharType="end"/>
    </w:r>
  </w:p>
  <w:p w:rsidR="00FF6EFC" w:rsidRDefault="00FF6E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35F" w:rsidRDefault="0093735F" w:rsidP="00291708">
      <w:pPr>
        <w:spacing w:after="0" w:line="240" w:lineRule="auto"/>
      </w:pPr>
      <w:r>
        <w:separator/>
      </w:r>
    </w:p>
  </w:footnote>
  <w:footnote w:type="continuationSeparator" w:id="0">
    <w:p w:rsidR="0093735F" w:rsidRDefault="0093735F" w:rsidP="00291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5463"/>
        </w:tabs>
        <w:ind w:left="5463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7B1AAE"/>
    <w:multiLevelType w:val="hybridMultilevel"/>
    <w:tmpl w:val="591E6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8861F8"/>
    <w:multiLevelType w:val="hybridMultilevel"/>
    <w:tmpl w:val="9F502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654D5"/>
    <w:multiLevelType w:val="hybridMultilevel"/>
    <w:tmpl w:val="D96A585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10AC5424"/>
    <w:multiLevelType w:val="hybridMultilevel"/>
    <w:tmpl w:val="6E089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B07B1"/>
    <w:multiLevelType w:val="hybridMultilevel"/>
    <w:tmpl w:val="706E8CE4"/>
    <w:lvl w:ilvl="0" w:tplc="1F2E9A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BCD4328"/>
    <w:multiLevelType w:val="hybridMultilevel"/>
    <w:tmpl w:val="E04A0D00"/>
    <w:lvl w:ilvl="0" w:tplc="6DFA9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91365"/>
    <w:multiLevelType w:val="hybridMultilevel"/>
    <w:tmpl w:val="4EBE3E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C7DE3"/>
    <w:multiLevelType w:val="hybridMultilevel"/>
    <w:tmpl w:val="676C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91BDF"/>
    <w:multiLevelType w:val="hybridMultilevel"/>
    <w:tmpl w:val="F2762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F5F57"/>
    <w:multiLevelType w:val="hybridMultilevel"/>
    <w:tmpl w:val="C7E05E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F31A6"/>
    <w:multiLevelType w:val="hybridMultilevel"/>
    <w:tmpl w:val="15E2CA96"/>
    <w:lvl w:ilvl="0" w:tplc="CEBCA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0730B0"/>
    <w:multiLevelType w:val="hybridMultilevel"/>
    <w:tmpl w:val="1B588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7682C"/>
    <w:multiLevelType w:val="hybridMultilevel"/>
    <w:tmpl w:val="495E1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371E7"/>
    <w:multiLevelType w:val="hybridMultilevel"/>
    <w:tmpl w:val="D3026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D778F"/>
    <w:multiLevelType w:val="hybridMultilevel"/>
    <w:tmpl w:val="DC065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60A11"/>
    <w:multiLevelType w:val="hybridMultilevel"/>
    <w:tmpl w:val="25AA4296"/>
    <w:lvl w:ilvl="0" w:tplc="02061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92465F"/>
    <w:multiLevelType w:val="hybridMultilevel"/>
    <w:tmpl w:val="DC8E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23"/>
  </w:num>
  <w:num w:numId="9">
    <w:abstractNumId w:val="21"/>
  </w:num>
  <w:num w:numId="10">
    <w:abstractNumId w:val="19"/>
  </w:num>
  <w:num w:numId="11">
    <w:abstractNumId w:val="15"/>
  </w:num>
  <w:num w:numId="12">
    <w:abstractNumId w:val="18"/>
  </w:num>
  <w:num w:numId="13">
    <w:abstractNumId w:val="10"/>
  </w:num>
  <w:num w:numId="14">
    <w:abstractNumId w:val="13"/>
  </w:num>
  <w:num w:numId="15">
    <w:abstractNumId w:val="17"/>
  </w:num>
  <w:num w:numId="16">
    <w:abstractNumId w:val="22"/>
  </w:num>
  <w:num w:numId="17">
    <w:abstractNumId w:val="14"/>
  </w:num>
  <w:num w:numId="18">
    <w:abstractNumId w:val="20"/>
  </w:num>
  <w:num w:numId="19">
    <w:abstractNumId w:val="9"/>
  </w:num>
  <w:num w:numId="20">
    <w:abstractNumId w:val="11"/>
  </w:num>
  <w:num w:numId="21">
    <w:abstractNumId w:val="16"/>
  </w:num>
  <w:num w:numId="22">
    <w:abstractNumId w:val="8"/>
  </w:num>
  <w:num w:numId="23">
    <w:abstractNumId w:val="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368"/>
    <w:rsid w:val="00004930"/>
    <w:rsid w:val="00014F21"/>
    <w:rsid w:val="00034368"/>
    <w:rsid w:val="00053E76"/>
    <w:rsid w:val="000A505A"/>
    <w:rsid w:val="000F587F"/>
    <w:rsid w:val="001439E5"/>
    <w:rsid w:val="001B42D4"/>
    <w:rsid w:val="001F35CA"/>
    <w:rsid w:val="001F6DCD"/>
    <w:rsid w:val="0021641B"/>
    <w:rsid w:val="00273115"/>
    <w:rsid w:val="00291708"/>
    <w:rsid w:val="002937D0"/>
    <w:rsid w:val="002A40CE"/>
    <w:rsid w:val="002C0181"/>
    <w:rsid w:val="00410D27"/>
    <w:rsid w:val="00486CDA"/>
    <w:rsid w:val="004B1C4A"/>
    <w:rsid w:val="004B5184"/>
    <w:rsid w:val="00541B95"/>
    <w:rsid w:val="00565138"/>
    <w:rsid w:val="005B3110"/>
    <w:rsid w:val="005C751C"/>
    <w:rsid w:val="006D03C4"/>
    <w:rsid w:val="007323EA"/>
    <w:rsid w:val="0073764E"/>
    <w:rsid w:val="0075051D"/>
    <w:rsid w:val="00762B0B"/>
    <w:rsid w:val="00772D08"/>
    <w:rsid w:val="00775385"/>
    <w:rsid w:val="007A38E9"/>
    <w:rsid w:val="00806256"/>
    <w:rsid w:val="00866569"/>
    <w:rsid w:val="0093735F"/>
    <w:rsid w:val="00A648A7"/>
    <w:rsid w:val="00A65C5C"/>
    <w:rsid w:val="00A95AF5"/>
    <w:rsid w:val="00AF2C26"/>
    <w:rsid w:val="00B14907"/>
    <w:rsid w:val="00C00F99"/>
    <w:rsid w:val="00C231B1"/>
    <w:rsid w:val="00C72974"/>
    <w:rsid w:val="00CB26F4"/>
    <w:rsid w:val="00CC09B4"/>
    <w:rsid w:val="00CD20C8"/>
    <w:rsid w:val="00CD3961"/>
    <w:rsid w:val="00DD2BBC"/>
    <w:rsid w:val="00DD5E36"/>
    <w:rsid w:val="00E9111C"/>
    <w:rsid w:val="00EA28B7"/>
    <w:rsid w:val="00F4549F"/>
    <w:rsid w:val="00F51E86"/>
    <w:rsid w:val="00FA65F5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9C05D5-3B56-47AE-BD1B-48342FC8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E9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E9111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1708"/>
    <w:pPr>
      <w:spacing w:after="0" w:line="240" w:lineRule="auto"/>
      <w:ind w:firstLine="240"/>
    </w:pPr>
    <w:rPr>
      <w:rFonts w:ascii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rsid w:val="0029170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1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91708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291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91708"/>
    <w:rPr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CB26F4"/>
    <w:pPr>
      <w:ind w:left="708"/>
    </w:pPr>
  </w:style>
  <w:style w:type="character" w:customStyle="1" w:styleId="10">
    <w:name w:val="Заголовок 1 Знак"/>
    <w:link w:val="1"/>
    <w:uiPriority w:val="9"/>
    <w:rsid w:val="00E9111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pple-converted-space">
    <w:name w:val="apple-converted-space"/>
    <w:rsid w:val="00E9111C"/>
  </w:style>
  <w:style w:type="character" w:styleId="aa">
    <w:name w:val="Hyperlink"/>
    <w:rsid w:val="00A648A7"/>
    <w:rPr>
      <w:color w:val="0000FF"/>
      <w:u w:val="single"/>
    </w:rPr>
  </w:style>
  <w:style w:type="paragraph" w:customStyle="1" w:styleId="Iauiue">
    <w:name w:val="Iau?iue"/>
    <w:rsid w:val="00A648A7"/>
    <w:rPr>
      <w:rFonts w:ascii="Times New Roman" w:hAnsi="Times New Roman"/>
      <w:lang w:eastAsia="de-DE"/>
    </w:rPr>
  </w:style>
  <w:style w:type="character" w:styleId="ab">
    <w:name w:val="Strong"/>
    <w:uiPriority w:val="22"/>
    <w:qFormat/>
    <w:rsid w:val="002C0181"/>
    <w:rPr>
      <w:b/>
      <w:bCs/>
    </w:rPr>
  </w:style>
  <w:style w:type="character" w:styleId="ac">
    <w:name w:val="Emphasis"/>
    <w:uiPriority w:val="20"/>
    <w:qFormat/>
    <w:rsid w:val="00EA28B7"/>
    <w:rPr>
      <w:i/>
      <w:iCs/>
    </w:rPr>
  </w:style>
  <w:style w:type="paragraph" w:customStyle="1" w:styleId="ad">
    <w:name w:val="Содержимое таблицы"/>
    <w:basedOn w:val="a"/>
    <w:rsid w:val="002A40CE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menty.ru" TargetMode="External"/><Relationship Id="rId13" Type="http://schemas.openxmlformats.org/officeDocument/2006/relationships/hyperlink" Target="http://www.pravoslavi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avicanet.com/weblink?MGWLPN=CATA&amp;MGWAPP=g&amp;id=59987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sla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vicanet.com/weblink?MGWLPN=CATA&amp;MGWAPP=g&amp;id=599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goslov.ru/" TargetMode="External"/><Relationship Id="rId10" Type="http://schemas.openxmlformats.org/officeDocument/2006/relationships/hyperlink" Target="http://ru.wikipedia.org/w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triarchia.ru/" TargetMode="External"/><Relationship Id="rId14" Type="http://schemas.openxmlformats.org/officeDocument/2006/relationships/hyperlink" Target="http://pravmi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24</cp:revision>
  <dcterms:created xsi:type="dcterms:W3CDTF">2015-10-26T19:29:00Z</dcterms:created>
  <dcterms:modified xsi:type="dcterms:W3CDTF">2019-10-01T05:40:00Z</dcterms:modified>
</cp:coreProperties>
</file>