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9FB" w:rsidRPr="006301A5" w:rsidRDefault="006301A5" w:rsidP="006301A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301A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Проблемы </w:t>
      </w:r>
      <w:proofErr w:type="spellStart"/>
      <w:r w:rsidRPr="006301A5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130486" w:rsidRPr="006301A5">
        <w:rPr>
          <w:rFonts w:ascii="Times New Roman" w:hAnsi="Times New Roman" w:cs="Times New Roman"/>
          <w:b/>
          <w:sz w:val="24"/>
          <w:szCs w:val="24"/>
          <w:u w:val="single"/>
        </w:rPr>
        <w:t>еинтерпритаци</w:t>
      </w:r>
      <w:r w:rsidRPr="006301A5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proofErr w:type="spellEnd"/>
      <w:r w:rsidR="00130486" w:rsidRPr="006301A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301A5">
        <w:rPr>
          <w:rFonts w:ascii="Times New Roman" w:hAnsi="Times New Roman" w:cs="Times New Roman"/>
          <w:b/>
          <w:sz w:val="24"/>
          <w:szCs w:val="24"/>
          <w:u w:val="single"/>
        </w:rPr>
        <w:t xml:space="preserve"> русской литературной классики</w:t>
      </w:r>
    </w:p>
    <w:p w:rsidR="00130486" w:rsidRDefault="00130486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50"/>
        <w:gridCol w:w="1182"/>
      </w:tblGrid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Современная русская проза. Новое в школьных программах. В помощь преподавателям, старшеклассникам и абитуриентам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С.Ф.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Дмитренко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МГУ, 1999. - 128 с. - (Перечитывая классику.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18).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5-211-04192-5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Зубков, С.Д.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проза Г.Ф. Квитки и Е.П. Гребенки в контексте русско-украинских литературных статей. -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Киев, 1979. - 272 с. - (АН УССР.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литературы им Т.Г. Шевченко). </w:t>
            </w:r>
            <w:proofErr w:type="gram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Жук, А.А.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проза второй половины XIX века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- 254 с.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Дворяшин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М.А. Шолохов и русская проза 20 - 30-х годов о судьбе крестьянства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 спецкурсу. - Новосибирск, 1992. - 91 с. - (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Ишимский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Новосибирский ГПИ).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Рамзаева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проза рубежа XX - XXI веков в системе литературного образования учащихся старших классов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13.00.02 - теория и методика обучения и воспитания (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литертура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Самара, 2006. - 24 с. - (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Самарский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ГПУ).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конца XX века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специальностям педагогического образования в качестве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... "Русский язык и литература" / под ред. Т.М.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Колядич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- 424 с. - (Высшее профессиональное образование ). - ISBN 5-7695-1615-1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Русская проза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VIII века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1971. - 719 с. - (Б-ка всемирной литературы; Т. 63).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второй половины ХIХ века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ост., авт.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Б.О.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Корман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Ижевск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Удмуртия, 1979. - 284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конца XX века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Хрестоматия; Рек. УМО по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спец. "Филология" / Сост. и вступ. ст. С.И. Тиминой;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задания М.А. Черняк. - 3 изд. ; стер. - М.-СПб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Академия: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Филологический факультет СПбГУ, 2007. - 640 с. - (Филологический факультет СПбГУ.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978-5-7695-4158-2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первой половины XIX века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вступ. ст. А.Б. Галкина. - 2-е изд.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Дрофа: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Вече, 2003. - 448 с. - (Библиотека отечественной классики.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 в 100 томах)).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5-7107-7535-5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второй половины XIX века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вступ. ст. А.Б. Галкин. - 2-е изд. ; стереотип.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Дрофа: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Вече, 2003. - 480 с. - (Библиотека отечественной классики.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 в 100 томах)).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5-7107-7666-1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Default="006301A5" w:rsidP="00130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первой половины XX века: в 2 т. Т.1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Вступ. ст. Г.Иванова. - 2-е изд. ; стереотип.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Дрофа: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Вече, 2003. - 320 с. - (Библиотека отечественной классики.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литературы в 100 томах)).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5-7107-7283-6 (т.1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первой половины XX века. В 2-х т.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Т.2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- 2-е изд. ; стереотип.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Дрофа: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Вече, 2003. - 480 с. - (Библиотека отечественной классики.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 в 100 томах)).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5-7107-7279-8 (т.2</w:t>
            </w:r>
            <w:proofErr w:type="gram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второй половины XX века: в 2 т. Т.1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ступ. ст. Л. Калюжной.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- 476 с. - (Библиотека отечественной классики.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 в 100 томах)).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978-5-358-02725-1 (т.1</w:t>
            </w:r>
            <w:proofErr w:type="gramEnd"/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второй половины XX века: в 2 т. Т.2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2007. - 399 с. - (Библиотека отечественной классики.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(Библиотека отечественной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литературы в 100 томах)).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978-5-358-02646-9 (т.2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Русская проза второй половины XIX века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/ Вступ. ст. А.Б. Галкина. - 2-е изд.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2003. - 480 с. - (Библиотека отечественной классической художественной литературы в 100 т.). - ISBN 5-7107-7666-1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130486" w:rsidRDefault="00130486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98"/>
        <w:gridCol w:w="1134"/>
      </w:tblGrid>
      <w:tr w:rsidR="006301A5" w:rsidRPr="00130486" w:rsidTr="006301A5">
        <w:trPr>
          <w:tblHeader/>
          <w:tblCellSpacing w:w="15" w:type="dxa"/>
        </w:trPr>
        <w:tc>
          <w:tcPr>
            <w:tcW w:w="4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Громова, М.И.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драматургия конца XX - начала XXI века :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Флинта; Наука, 2005. - 368 с. - ISBN 5-89349-777-5</w:t>
            </w:r>
          </w:p>
        </w:tc>
        <w:tc>
          <w:tcPr>
            <w:tcW w:w="5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</w:tbl>
    <w:p w:rsidR="00130486" w:rsidRDefault="00130486"/>
    <w:tbl>
      <w:tblPr>
        <w:tblW w:w="4873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68"/>
        <w:gridCol w:w="30"/>
        <w:gridCol w:w="1086"/>
        <w:gridCol w:w="50"/>
      </w:tblGrid>
      <w:tr w:rsidR="006301A5" w:rsidRPr="00130486" w:rsidTr="006301A5">
        <w:trPr>
          <w:tblHeader/>
          <w:tblCellSpacing w:w="15" w:type="dxa"/>
        </w:trPr>
        <w:tc>
          <w:tcPr>
            <w:tcW w:w="43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Володина, И.П.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Луиджи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Капуана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литературная теория веризма. (1860-1880). - Л.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1975. - 159 с. 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А. 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Литературная теория русского классицизма :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филологических специальностей ун-тов.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1981. - 135 с. 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130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Литературная теория немецкого романтизма: документы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ред., вступ. ст. и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Н.Я. Берковского. Пер. Т.И.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Сильман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И.Я.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Колубовского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Сов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1934. - 335 с.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3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Эльсберг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Я.Е.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Современная буржуазная литературная теория : доп.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ср. спец. образования СССР в качестве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филолог. спец. ун-тов.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1972. - 128 с. </w:t>
            </w:r>
          </w:p>
        </w:tc>
        <w:tc>
          <w:tcPr>
            <w:tcW w:w="57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gridAfter w:val="1"/>
          <w:wAfter w:w="3" w:type="pct"/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130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Салов, С. 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А. А. Смирнов. Литературная теория русского классицизма. М., 2007 / С. А. Салов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Филологические науки. - 2008. - N 4. - С. 126-128.</w:t>
            </w:r>
          </w:p>
        </w:tc>
        <w:tc>
          <w:tcPr>
            <w:tcW w:w="57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130486" w:rsidRDefault="00130486"/>
    <w:tbl>
      <w:tblPr>
        <w:tblW w:w="4757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88"/>
        <w:gridCol w:w="927"/>
      </w:tblGrid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Пыхтина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Ю.Г.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Школьный анализ художественного произведения в аспекте пространственных характеристик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13.00.02 - теория и методика обучения и воспитания. - Самара, 2005. - 23 с. - (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Оренбургский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ГПУ).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Травушкин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художественного произведения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Задания и материалы к практическим занятиям по курсу "Введение в литературоведение" для студентов 1 курса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русского языка и литературы. - Астрахань, 1980. - 20 с. - (АГПИ).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Анализ художественного произведения. Сборник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Воронеж, 1977. - 156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(Воронежский ГПИ).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Анализ художественного произведения: Художественное произведение в контексте творчества писателя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учителя / Е.И. Анненкова, Э.М. Румянцева, М.Л. Семанова и др.; Под ред. М.Л. Семановой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1987. - 176 с.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Рудяков, Н.А.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Стилистический анализ художественного произведения. - Киев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1977. - 136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Сапогов, В.А.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Анализ художественного произведения (Поэма Н.А. Некрасова "Мороз, Красный нос")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спецкурсу. - Ярославль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1980. 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Кутняхова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Лингвостилистический анализ художественного произведения как средство литературного развития учащихся основной школы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13.00.02 - Теория и методика обучения и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вопитания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(литература, уровень общего образования). -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Ставрополь, 2011. - 26 с. - (Педагогический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Южного Федерального Ун-та). </w:t>
            </w:r>
            <w:proofErr w:type="gramEnd"/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1304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Кучина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 Г.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Самостоятельный анализ художественного произведени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я[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Татьяна Геннадьевна </w:t>
            </w:r>
            <w:proofErr w:type="spell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Кучина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- Первое сентября. - 2013. - № 11. - С. 39-41.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Примеры произведений небольшого объема для комплексного анализа художественного текста с заданиями для учеников и пояснениями для учителей.</w:t>
            </w:r>
          </w:p>
        </w:tc>
        <w:tc>
          <w:tcPr>
            <w:tcW w:w="4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130486" w:rsidRDefault="00130486"/>
    <w:tbl>
      <w:tblPr>
        <w:tblW w:w="481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9"/>
        <w:gridCol w:w="993"/>
      </w:tblGrid>
      <w:tr w:rsidR="006301A5" w:rsidRPr="00130486" w:rsidTr="006301A5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</w:tr>
      <w:tr w:rsidR="006301A5" w:rsidRPr="00130486" w:rsidTr="006301A5">
        <w:trPr>
          <w:tblHeader/>
          <w:tblCellSpacing w:w="15" w:type="dxa"/>
        </w:trPr>
        <w:tc>
          <w:tcPr>
            <w:tcW w:w="44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01A5" w:rsidRPr="00130486" w:rsidRDefault="006301A5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Эсалнек</w:t>
            </w:r>
            <w:proofErr w:type="spellEnd"/>
            <w:r w:rsidRPr="0013048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литературоведения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анализ художественного произведения: Учеб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Флинта. Наука, 2001. - 112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5-89349-335-4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A5" w:rsidRPr="00130486" w:rsidRDefault="006301A5" w:rsidP="001304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3048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</w:tbl>
    <w:p w:rsidR="00130486" w:rsidRDefault="00130486"/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56"/>
        <w:gridCol w:w="1806"/>
        <w:gridCol w:w="477"/>
        <w:gridCol w:w="477"/>
        <w:gridCol w:w="48"/>
        <w:gridCol w:w="111"/>
      </w:tblGrid>
      <w:tr w:rsidR="00E279E4" w:rsidRPr="00E279E4" w:rsidTr="00E279E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9E4" w:rsidRPr="00E279E4" w:rsidRDefault="00E279E4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9E4" w:rsidRPr="00E279E4" w:rsidRDefault="00E279E4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9E4" w:rsidRPr="00E279E4" w:rsidRDefault="00E279E4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79E4" w:rsidRPr="00E279E4" w:rsidRDefault="00E279E4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Хализев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1999. - 398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A18A8" w:rsidRPr="00E279E4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5-06-003356-2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 Евгеньевич.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вузов. - 3-е изд.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- 437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A18A8" w:rsidRPr="00E279E4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5-06-004234-0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- 4-е изд. ;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2004. - 405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A18A8" w:rsidRPr="00E279E4" w:rsidRDefault="008A18A8" w:rsidP="0063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5-06-005217-6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6301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Теория литературы. В 2-х т. Т. 1. Теория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дискурса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Теоретическая поэтика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 по специальности -Филология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Н.Д.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Тамарченко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Тюпа, С.Н.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- 510 с. - (Высшее профессиональное образование). - ISBN 5-7695-1413-2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Беленький, Г.И.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средней школе: Формирование общих понятий (7-10 классы)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1976. - 222 с. - (Б-ка учителя литературы).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Вопросы русской литературы.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3(9). Теория литературы; Поэтика; История критики; Рецензии и библиография; Хроника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республиканский сборник в выпусках. - Львов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1968. - 93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Жирмунский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литературы. Поэтика. Стилистика. - Л. : Наука, 1977. - 407 с. - (АН СССР.; Отделение лит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языка).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- 271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литературы : доп.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филологических специальностей ун-тов и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ин-тов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- 278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связи с проблемами эстетики :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1970. - 379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Default="008A18A8" w:rsidP="00E2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 . - 4-е изд.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- 405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5-06-005217-6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1978. - 351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Снежневская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М.А.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4-6 классах средней школы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- 176 с. - (Библиотека учителя литературы).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литературы: В 3-х кн.: Кн. 1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Основные проблемы в историческом освещении. Образ. Метод. Характер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коллегия: Г.Л. Абрамович и др.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1962. - 452 с. - (АН СССР.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Основные проблемы в историческом освещении. Роды и жанры литературы / ред. коллегия Г.Л. Абрамович [и др.].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1964. - 486 с. - (АН СССР.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Основные проблемы в историческом освещении. Стиль. Произведение. Литературное развитие / ред. коллегия Г.Л. Абрамович [и др.].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1965. - 503 с. - (АН СССР.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мировой лит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А.М. Горького).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В.И.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литературы. (Начальный курс)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1960. - 279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Уэллек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литературы / Пер. с англ.; Вступ. ст. А.А.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Аникста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Б.А.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Гиленсона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1978. - 325 с. 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Фесенко, Э.Я.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учебного пособия для студентов вузов ... "Русский язык и литература"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доп. и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 :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Фонд Мир, 2008. - 780 с. - (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ГОУ ВПО "Поморский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М.В. Ломоносова".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("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")).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978-5-8291-0912-7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Сосновская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и практика читательской деятельности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"Педагогика и методика начального образования".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- 112 с. - (Высшее проф. образование). - ISBN 978-5-7695-5440-7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</w:tr>
      <w:tr w:rsidR="008A18A8" w:rsidRPr="00E279E4" w:rsidTr="008A18A8">
        <w:trPr>
          <w:gridAfter w:val="2"/>
          <w:tblHeader/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рек.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М-вом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- 5-е изд. ; 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2009. - 431, [1] с. - (</w:t>
            </w:r>
            <w:proofErr w:type="spell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978-5-7695-5814-6</w:t>
            </w:r>
          </w:p>
        </w:tc>
        <w:tc>
          <w:tcPr>
            <w:tcW w:w="48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</w:tr>
    </w:tbl>
    <w:p w:rsidR="00130486" w:rsidRDefault="00130486"/>
    <w:tbl>
      <w:tblPr>
        <w:tblW w:w="4894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8"/>
        <w:gridCol w:w="7935"/>
        <w:gridCol w:w="851"/>
      </w:tblGrid>
      <w:tr w:rsidR="008A18A8" w:rsidRPr="00E279E4" w:rsidTr="008A18A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</w:p>
        </w:tc>
      </w:tr>
      <w:tr w:rsidR="008A18A8" w:rsidRPr="00E279E4" w:rsidTr="008A18A8">
        <w:trPr>
          <w:tblHeader/>
          <w:tblCellSpacing w:w="15" w:type="dxa"/>
        </w:trPr>
        <w:tc>
          <w:tcPr>
            <w:tcW w:w="2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Pr="00E279E4" w:rsidRDefault="008A18A8" w:rsidP="00E279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A18A8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Приходько, В.К.</w:t>
            </w: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Выразительные средства языка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"Русский язык и литература". - М.</w:t>
            </w:r>
            <w:proofErr w:type="gramStart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8A18A8" w:rsidRPr="00E279E4" w:rsidRDefault="008A18A8" w:rsidP="008A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978-5-7695-45-86-3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18A8" w:rsidRPr="00E279E4" w:rsidRDefault="008A18A8" w:rsidP="00E279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279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</w:tr>
    </w:tbl>
    <w:p w:rsidR="00E279E4" w:rsidRDefault="00E279E4"/>
    <w:p w:rsidR="00E279E4" w:rsidRDefault="008A18A8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Крысин Л.П., Русское слово, свое и чужое: Исследования по современному русскому языку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и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социолингвистике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/ Крысин Л. П.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2004. - 888 с. - ISBN 5-94457-183-7 - Текст :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4" w:history="1">
        <w:r w:rsidRPr="008257A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http://www.studentlibrary.ru/book/ISBN5944571837.html</w:t>
        </w:r>
      </w:hyperlink>
    </w:p>
    <w:p w:rsidR="008A18A8" w:rsidRDefault="008A18A8">
      <w:pP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Архипова А.С., Сваренный шаман, лживая рабыня и другие. Задачи по культурной антропологии, фольклористике и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социолингвистике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учебное пособие / сост. А.С. Архипова, С.А. Бурлак, А.Ч.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Пиперски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М. : Рос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ос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гуманитарн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 ун-т, 2019. - 344 с. (Серия "Традиция - текст - фольклор. Типология и семиотика") - ISBN 978-5-7281-2239-5 - Текст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электронный // ЭБС "Консультант студента" : [сайт]. - URL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hyperlink r:id="rId5" w:history="1">
        <w:r w:rsidRPr="008257A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http://www.studentlibrary.ru/book/ISBN9785728122395.html</w:t>
        </w:r>
      </w:hyperlink>
    </w:p>
    <w:p w:rsidR="008A18A8" w:rsidRDefault="008A18A8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lastRenderedPageBreak/>
        <w:t>Филология в системе современного гуманитарного знания [Электронный ресурс] / В.В. Волков - М.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2014. - </w:t>
      </w:r>
      <w:hyperlink r:id="rId6" w:history="1">
        <w:r w:rsidRPr="008257A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http://www.studentlibrary.ru/book/ISBN9785976520158.html</w:t>
        </w:r>
      </w:hyperlink>
    </w:p>
    <w:p w:rsidR="008A18A8" w:rsidRDefault="008A18A8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Общее языкознание. Теория языка. Часть 2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Иванян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Е.П. - М.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2013. - </w:t>
      </w:r>
      <w:hyperlink r:id="rId7" w:history="1">
        <w:r w:rsidRPr="008257A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http://www.studentlibrary.ru/book/ISBN9785976518582.html</w:t>
        </w:r>
      </w:hyperlink>
    </w:p>
    <w:p w:rsidR="008A18A8" w:rsidRDefault="008A18A8"/>
    <w:sectPr w:rsidR="008A18A8" w:rsidSect="00535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486"/>
    <w:rsid w:val="00116399"/>
    <w:rsid w:val="00130486"/>
    <w:rsid w:val="005359FB"/>
    <w:rsid w:val="006301A5"/>
    <w:rsid w:val="008A18A8"/>
    <w:rsid w:val="00E2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8A18A8"/>
  </w:style>
  <w:style w:type="character" w:customStyle="1" w:styleId="apple-converted-space">
    <w:name w:val="apple-converted-space"/>
    <w:basedOn w:val="a0"/>
    <w:rsid w:val="008A18A8"/>
  </w:style>
  <w:style w:type="character" w:styleId="a3">
    <w:name w:val="Hyperlink"/>
    <w:basedOn w:val="a0"/>
    <w:uiPriority w:val="99"/>
    <w:unhideWhenUsed/>
    <w:rsid w:val="008A18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858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0158.html" TargetMode="External"/><Relationship Id="rId5" Type="http://schemas.openxmlformats.org/officeDocument/2006/relationships/hyperlink" Target="http://www.studentlibrary.ru/book/ISBN9785728122395.html" TargetMode="External"/><Relationship Id="rId4" Type="http://schemas.openxmlformats.org/officeDocument/2006/relationships/hyperlink" Target="http://www.studentlibrary.ru/book/ISBN5944571837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1912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2019-10-09T04:57:00Z</dcterms:created>
  <dcterms:modified xsi:type="dcterms:W3CDTF">2019-10-15T08:56:00Z</dcterms:modified>
</cp:coreProperties>
</file>