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7A" w:rsidRPr="001452B4" w:rsidRDefault="002F2F7A" w:rsidP="002F2F7A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:rsidR="002F2F7A" w:rsidRPr="001452B4" w:rsidRDefault="002F2F7A" w:rsidP="002F2F7A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:rsidR="002F2F7A" w:rsidRPr="001452B4" w:rsidRDefault="002F2F7A" w:rsidP="002F2F7A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:rsidR="002F2F7A" w:rsidRDefault="002F2F7A" w:rsidP="002F2F7A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:rsidR="002F2F7A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both"/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F2F7A" w:rsidRPr="00946C6D" w:rsidTr="00DB7DAD">
        <w:trPr>
          <w:trHeight w:val="1373"/>
        </w:trPr>
        <w:tc>
          <w:tcPr>
            <w:tcW w:w="4644" w:type="dxa"/>
          </w:tcPr>
          <w:p w:rsidR="002F2F7A" w:rsidRDefault="002F2F7A" w:rsidP="00DB7DAD">
            <w:pPr>
              <w:jc w:val="center"/>
            </w:pPr>
            <w:r>
              <w:t>СОГЛАСОВАНО</w:t>
            </w:r>
          </w:p>
          <w:p w:rsidR="002F2F7A" w:rsidRPr="00BA1C08" w:rsidRDefault="002F2F7A" w:rsidP="00DB7DAD">
            <w:pPr>
              <w:spacing w:before="120"/>
              <w:jc w:val="center"/>
            </w:pPr>
            <w:r w:rsidRPr="00946C6D">
              <w:t xml:space="preserve">Руководитель </w:t>
            </w:r>
            <w:r w:rsidRPr="00DD25EA">
              <w:t>программы аспирантуры</w:t>
            </w:r>
          </w:p>
          <w:p w:rsidR="002F2F7A" w:rsidRPr="00946C6D" w:rsidRDefault="002F2F7A" w:rsidP="00DB7DAD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Е</w:t>
            </w:r>
            <w:r w:rsidRPr="00946C6D">
              <w:t>.</w:t>
            </w:r>
            <w:r>
              <w:t>В</w:t>
            </w:r>
            <w:r w:rsidRPr="00946C6D">
              <w:t xml:space="preserve">. </w:t>
            </w:r>
            <w:r>
              <w:t>Илова</w:t>
            </w:r>
          </w:p>
          <w:p w:rsidR="002F2F7A" w:rsidRPr="00946C6D" w:rsidRDefault="002F2F7A" w:rsidP="00DB7DAD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</w:t>
            </w:r>
            <w:r>
              <w:t>28</w:t>
            </w:r>
            <w:r w:rsidRPr="00946C6D">
              <w:t xml:space="preserve">» </w:t>
            </w:r>
            <w:r>
              <w:t>августа</w:t>
            </w:r>
            <w:r w:rsidRPr="00946C6D">
              <w:t xml:space="preserve"> 2</w:t>
            </w:r>
            <w:r>
              <w:t>023</w:t>
            </w:r>
            <w:r w:rsidRPr="00946C6D">
              <w:t xml:space="preserve">   г.</w:t>
            </w:r>
          </w:p>
        </w:tc>
        <w:tc>
          <w:tcPr>
            <w:tcW w:w="426" w:type="dxa"/>
          </w:tcPr>
          <w:p w:rsidR="002F2F7A" w:rsidRPr="00946C6D" w:rsidRDefault="002F2F7A" w:rsidP="00DB7DAD">
            <w:pPr>
              <w:jc w:val="right"/>
            </w:pPr>
          </w:p>
          <w:p w:rsidR="002F2F7A" w:rsidRPr="00946C6D" w:rsidRDefault="002F2F7A" w:rsidP="00DB7DAD">
            <w:pPr>
              <w:jc w:val="right"/>
            </w:pPr>
          </w:p>
          <w:p w:rsidR="002F2F7A" w:rsidRPr="00946C6D" w:rsidRDefault="002F2F7A" w:rsidP="00DB7DAD">
            <w:pPr>
              <w:jc w:val="right"/>
            </w:pPr>
          </w:p>
          <w:p w:rsidR="002F2F7A" w:rsidRPr="00946C6D" w:rsidRDefault="002F2F7A" w:rsidP="00DB7DAD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2F2F7A" w:rsidRPr="00946C6D" w:rsidRDefault="002F2F7A" w:rsidP="00DB7DAD">
            <w:pPr>
              <w:jc w:val="center"/>
            </w:pPr>
            <w:r>
              <w:t>УТВЕРЖДАЮ</w:t>
            </w:r>
          </w:p>
          <w:p w:rsidR="002F2F7A" w:rsidRPr="00946C6D" w:rsidRDefault="002F2F7A" w:rsidP="00DB7DAD">
            <w:pPr>
              <w:spacing w:before="120"/>
              <w:jc w:val="center"/>
            </w:pPr>
            <w:r w:rsidRPr="00946C6D">
              <w:t xml:space="preserve">Заведующий кафедрой </w:t>
            </w:r>
            <w:r>
              <w:t>английской филологии</w:t>
            </w:r>
            <w:r>
              <w:t>, лингводидактики и перевода</w:t>
            </w:r>
          </w:p>
          <w:p w:rsidR="002F2F7A" w:rsidRPr="00946C6D" w:rsidRDefault="002F2F7A" w:rsidP="00DB7DAD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Е</w:t>
            </w:r>
            <w:r w:rsidRPr="00946C6D">
              <w:t>.</w:t>
            </w:r>
            <w:r>
              <w:t>В</w:t>
            </w:r>
            <w:r w:rsidRPr="00946C6D">
              <w:t xml:space="preserve">. </w:t>
            </w:r>
            <w:r>
              <w:t>Илова</w:t>
            </w:r>
          </w:p>
          <w:p w:rsidR="002F2F7A" w:rsidRPr="00946C6D" w:rsidRDefault="002F2F7A" w:rsidP="00DB7DAD">
            <w:pPr>
              <w:spacing w:before="120"/>
              <w:jc w:val="center"/>
            </w:pPr>
            <w:r w:rsidRPr="00946C6D">
              <w:t>«</w:t>
            </w:r>
            <w:r>
              <w:t>28</w:t>
            </w:r>
            <w:r w:rsidRPr="00946C6D">
              <w:t xml:space="preserve">» </w:t>
            </w:r>
            <w:r>
              <w:t>августа</w:t>
            </w:r>
            <w:r w:rsidRPr="00946C6D">
              <w:t xml:space="preserve"> 20</w:t>
            </w:r>
            <w:r>
              <w:t>23</w:t>
            </w:r>
            <w:r w:rsidRPr="00946C6D">
              <w:t xml:space="preserve">  г.</w:t>
            </w:r>
          </w:p>
        </w:tc>
      </w:tr>
    </w:tbl>
    <w:p w:rsidR="002F2F7A" w:rsidRDefault="002F2F7A" w:rsidP="002F2F7A">
      <w:pPr>
        <w:jc w:val="both"/>
      </w:pPr>
    </w:p>
    <w:p w:rsidR="002F2F7A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center"/>
        <w:rPr>
          <w:b/>
          <w:bCs/>
          <w:sz w:val="28"/>
          <w:szCs w:val="28"/>
        </w:rPr>
      </w:pPr>
    </w:p>
    <w:p w:rsidR="002F2F7A" w:rsidRPr="00DA3FE7" w:rsidRDefault="002F2F7A" w:rsidP="002F2F7A">
      <w:pPr>
        <w:jc w:val="center"/>
        <w:rPr>
          <w:b/>
          <w:sz w:val="28"/>
          <w:szCs w:val="28"/>
        </w:rPr>
      </w:pPr>
      <w:proofErr w:type="gramStart"/>
      <w:r w:rsidRPr="004447E0">
        <w:rPr>
          <w:b/>
          <w:sz w:val="28"/>
          <w:szCs w:val="28"/>
        </w:rPr>
        <w:t>ПЛАН  Н</w:t>
      </w:r>
      <w:r w:rsidRPr="00DA3FE7">
        <w:rPr>
          <w:b/>
          <w:sz w:val="28"/>
          <w:szCs w:val="28"/>
        </w:rPr>
        <w:t>АУЧНОЙ</w:t>
      </w:r>
      <w:proofErr w:type="gramEnd"/>
      <w:r w:rsidRPr="00DA3FE7">
        <w:rPr>
          <w:b/>
          <w:sz w:val="28"/>
          <w:szCs w:val="28"/>
        </w:rPr>
        <w:t xml:space="preserve"> ДЕЯТЕЛЬНОСТИ </w:t>
      </w:r>
    </w:p>
    <w:p w:rsidR="002F2F7A" w:rsidRPr="007663D7" w:rsidRDefault="002F2F7A" w:rsidP="002F2F7A">
      <w:pPr>
        <w:jc w:val="center"/>
        <w:rPr>
          <w:i/>
          <w:sz w:val="22"/>
          <w:szCs w:val="22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2F2F7A" w:rsidRPr="00D9476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Pr="00D94761" w:rsidRDefault="002F2F7A" w:rsidP="00DB7DAD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2F2F7A" w:rsidRPr="00D94761" w:rsidRDefault="002F2F7A" w:rsidP="00DB7DAD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2F2F7A" w:rsidRPr="00D9476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Pr="005B3261" w:rsidRDefault="002F2F7A" w:rsidP="00DB7DAD">
            <w:pPr>
              <w:spacing w:before="120"/>
            </w:pPr>
            <w:r w:rsidRPr="005B326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2F2F7A" w:rsidRPr="005B3261" w:rsidRDefault="002F2F7A" w:rsidP="00DB7DAD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Илова</w:t>
            </w:r>
            <w:r w:rsidRPr="005B32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Е</w:t>
            </w:r>
            <w:r w:rsidRPr="005B3261">
              <w:rPr>
                <w:b/>
                <w:bCs/>
              </w:rPr>
              <w:t>.</w:t>
            </w:r>
            <w:r>
              <w:rPr>
                <w:b/>
                <w:bCs/>
              </w:rPr>
              <w:t>В</w:t>
            </w:r>
            <w:r w:rsidRPr="005B3261">
              <w:rPr>
                <w:b/>
                <w:bCs/>
              </w:rPr>
              <w:t xml:space="preserve">., </w:t>
            </w:r>
            <w:r>
              <w:rPr>
                <w:b/>
                <w:bCs/>
              </w:rPr>
              <w:t>доцент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к.ф.н.</w:t>
            </w:r>
            <w:r w:rsidRPr="005B3261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завкафедрой</w:t>
            </w:r>
            <w:proofErr w:type="spellEnd"/>
            <w:r>
              <w:rPr>
                <w:b/>
                <w:bCs/>
              </w:rPr>
              <w:t xml:space="preserve"> АФЛП</w:t>
            </w:r>
            <w:r w:rsidRPr="005B3261">
              <w:rPr>
                <w:b/>
                <w:bCs/>
              </w:rPr>
              <w:t xml:space="preserve">; </w:t>
            </w:r>
          </w:p>
        </w:tc>
      </w:tr>
      <w:tr w:rsidR="002F2F7A" w:rsidRPr="00D9476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Default="002F2F7A" w:rsidP="00DB7DAD">
            <w:pPr>
              <w:spacing w:before="120"/>
            </w:pPr>
            <w:r w:rsidRPr="00A2019E">
              <w:t>Группа научных специальностей</w:t>
            </w:r>
          </w:p>
          <w:p w:rsidR="002F2F7A" w:rsidRPr="00160321" w:rsidRDefault="002F2F7A" w:rsidP="00DB7DAD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2F2F7A" w:rsidRPr="00821811" w:rsidRDefault="002F2F7A" w:rsidP="00DB7DAD">
            <w:pPr>
              <w:spacing w:before="120"/>
              <w:jc w:val="right"/>
              <w:rPr>
                <w:b/>
              </w:rPr>
            </w:pPr>
            <w:r w:rsidRPr="00821811">
              <w:rPr>
                <w:b/>
                <w:bCs/>
              </w:rPr>
              <w:t>5.9. Филология</w:t>
            </w:r>
          </w:p>
          <w:p w:rsidR="002F2F7A" w:rsidRPr="00160321" w:rsidRDefault="002F2F7A" w:rsidP="00DB7DAD">
            <w:pPr>
              <w:tabs>
                <w:tab w:val="left" w:pos="1157"/>
                <w:tab w:val="right" w:pos="5538"/>
              </w:tabs>
              <w:jc w:val="right"/>
              <w:rPr>
                <w:b/>
              </w:rPr>
            </w:pPr>
            <w:r w:rsidRPr="00821811">
              <w:rPr>
                <w:b/>
              </w:rPr>
              <w:t xml:space="preserve"> </w:t>
            </w:r>
            <w:r>
              <w:rPr>
                <w:b/>
              </w:rPr>
              <w:t>5.9.8.</w:t>
            </w:r>
            <w:r w:rsidRPr="00821811">
              <w:rPr>
                <w:b/>
              </w:rPr>
              <w:t>Теоретическая, прикладная и сравнительно-сопоставительная лингвистика</w:t>
            </w:r>
          </w:p>
        </w:tc>
      </w:tr>
      <w:tr w:rsidR="002F2F7A" w:rsidRPr="00D9476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Pr="00160321" w:rsidRDefault="002F2F7A" w:rsidP="00DB7DAD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2F2F7A" w:rsidRPr="00160321" w:rsidRDefault="002F2F7A" w:rsidP="00DB7DAD">
            <w:pPr>
              <w:tabs>
                <w:tab w:val="left" w:pos="3917"/>
                <w:tab w:val="right" w:pos="5538"/>
              </w:tabs>
              <w:spacing w:before="120"/>
              <w:rPr>
                <w:b/>
              </w:rPr>
            </w:pPr>
          </w:p>
        </w:tc>
      </w:tr>
      <w:tr w:rsidR="002F2F7A" w:rsidRPr="00ED4AF6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Pr="005B3261" w:rsidRDefault="002F2F7A" w:rsidP="00DB7DAD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2F2F7A" w:rsidRPr="005B3261" w:rsidRDefault="002F2F7A" w:rsidP="00DB7DAD">
            <w:pPr>
              <w:spacing w:before="120"/>
              <w:jc w:val="right"/>
              <w:rPr>
                <w:b/>
                <w:bCs/>
              </w:rPr>
            </w:pPr>
            <w:r w:rsidRPr="00821811">
              <w:rPr>
                <w:b/>
                <w:bCs/>
              </w:rPr>
              <w:t xml:space="preserve">очная </w:t>
            </w:r>
          </w:p>
        </w:tc>
      </w:tr>
      <w:tr w:rsidR="002F2F7A" w:rsidRPr="00ED4AF6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F2F7A" w:rsidRDefault="002F2F7A" w:rsidP="00DB7DAD">
            <w:pPr>
              <w:spacing w:before="120"/>
            </w:pPr>
            <w:r w:rsidRPr="005B3261">
              <w:t xml:space="preserve">Год приема </w:t>
            </w:r>
          </w:p>
          <w:p w:rsidR="002F2F7A" w:rsidRPr="005B3261" w:rsidRDefault="002F2F7A" w:rsidP="00DB7DAD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2F2F7A" w:rsidRPr="00821811" w:rsidRDefault="002F2F7A" w:rsidP="00DB7DAD">
            <w:pPr>
              <w:spacing w:before="120"/>
              <w:jc w:val="right"/>
              <w:rPr>
                <w:b/>
                <w:bCs/>
              </w:rPr>
            </w:pPr>
            <w:r w:rsidRPr="008218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  <w:p w:rsidR="002F2F7A" w:rsidRPr="005B3261" w:rsidRDefault="002F2F7A" w:rsidP="00DB7DAD">
            <w:pPr>
              <w:spacing w:before="120"/>
              <w:jc w:val="right"/>
              <w:rPr>
                <w:b/>
                <w:bCs/>
              </w:rPr>
            </w:pPr>
            <w:r w:rsidRPr="00821811">
              <w:rPr>
                <w:b/>
                <w:bCs/>
              </w:rPr>
              <w:t>3 года</w:t>
            </w:r>
          </w:p>
        </w:tc>
      </w:tr>
    </w:tbl>
    <w:p w:rsidR="002F2F7A" w:rsidRPr="00BA1C08" w:rsidRDefault="002F2F7A" w:rsidP="002F2F7A">
      <w:pPr>
        <w:jc w:val="both"/>
        <w:rPr>
          <w:sz w:val="28"/>
          <w:szCs w:val="28"/>
        </w:rPr>
      </w:pPr>
    </w:p>
    <w:p w:rsidR="002F2F7A" w:rsidRPr="00BA1C08" w:rsidRDefault="002F2F7A" w:rsidP="002F2F7A">
      <w:pPr>
        <w:jc w:val="both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Default="002F2F7A" w:rsidP="002F2F7A">
      <w:pPr>
        <w:jc w:val="center"/>
        <w:rPr>
          <w:sz w:val="28"/>
          <w:szCs w:val="28"/>
        </w:rPr>
      </w:pPr>
    </w:p>
    <w:p w:rsidR="002F2F7A" w:rsidRPr="00BA1C08" w:rsidRDefault="002F2F7A" w:rsidP="002F2F7A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>
        <w:rPr>
          <w:sz w:val="28"/>
          <w:szCs w:val="28"/>
        </w:rPr>
        <w:t>23</w:t>
      </w:r>
    </w:p>
    <w:p w:rsidR="002F2F7A" w:rsidRPr="00671A86" w:rsidRDefault="002F2F7A" w:rsidP="002F2F7A">
      <w:pPr>
        <w:pStyle w:val="a3"/>
        <w:numPr>
          <w:ilvl w:val="0"/>
          <w:numId w:val="1"/>
        </w:numPr>
        <w:spacing w:before="240" w:after="120"/>
        <w:jc w:val="left"/>
        <w:outlineLvl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lang w:val="ru-RU"/>
        </w:rPr>
        <w:lastRenderedPageBreak/>
        <w:t>Ц</w:t>
      </w:r>
      <w:r>
        <w:rPr>
          <w:b/>
          <w:bCs/>
        </w:rPr>
        <w:t>ели</w:t>
      </w:r>
      <w:r>
        <w:rPr>
          <w:b/>
          <w:bCs/>
          <w:lang w:val="ru-RU"/>
        </w:rPr>
        <w:t xml:space="preserve"> задачи</w:t>
      </w:r>
      <w:r>
        <w:rPr>
          <w:b/>
          <w:bCs/>
        </w:rPr>
        <w:t xml:space="preserve"> </w:t>
      </w:r>
      <w:r w:rsidRPr="00671A86">
        <w:rPr>
          <w:b/>
          <w:bCs/>
          <w:lang w:val="ru-RU"/>
        </w:rPr>
        <w:t xml:space="preserve">научной деятельности </w:t>
      </w:r>
    </w:p>
    <w:p w:rsidR="002F2F7A" w:rsidRPr="00A92ED9" w:rsidRDefault="002F2F7A" w:rsidP="002F2F7A">
      <w:pPr>
        <w:ind w:firstLine="284"/>
        <w:jc w:val="both"/>
        <w:rPr>
          <w:i/>
          <w:sz w:val="22"/>
          <w:szCs w:val="22"/>
        </w:rPr>
      </w:pPr>
      <w:r w:rsidRPr="00671A86">
        <w:t xml:space="preserve">Целями </w:t>
      </w:r>
      <w:r>
        <w:t xml:space="preserve">и задачами </w:t>
      </w:r>
      <w:r w:rsidRPr="00671A86">
        <w:t>научной деятельности (далее – НД) обучающихся являются</w:t>
      </w:r>
      <w:r w:rsidRPr="00130722">
        <w:t xml:space="preserve"> сформировать у аспиранта навыки самостоятельной научно-исследовательской работы, а также навыки проведения научных исследований в составе научного коллектива; обеспечение становления профессионального научно-исследовательского мышления аспирантов, формирование четкого представления об основных профессиональных задачах, способах их решения; формирование умений использовать современные технологии сбора информации, обработки и интерпретации полученных данных, владение современными методами исследований; формирование готовности и базовых умений самостоятельного формулирования и решения задач, возникающих в ходе научно-исследовательской деятельности и требующих углубленных профессиональных знаний; формирование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задач; формирование способности проектировать и осуществлять комплексные исследования на основе целостного системного научного мировоззрения; формирование готовности участвовать в работе российских и международных исследовательских коллективов по решению научных и научно-образовательных задач; развитие и совершенствование качеств личности, необходимых в научно- исследовательской деятельности: способность планировать и решать задачи собственного профессионального и личностного развития. </w:t>
      </w:r>
    </w:p>
    <w:p w:rsidR="002F2F7A" w:rsidRDefault="002F2F7A" w:rsidP="002F2F7A">
      <w:pPr>
        <w:ind w:firstLine="284"/>
        <w:jc w:val="both"/>
        <w:rPr>
          <w:i/>
        </w:rPr>
      </w:pPr>
      <w:r>
        <w:t xml:space="preserve"> </w:t>
      </w:r>
      <w:r w:rsidRPr="006A4BC0">
        <w:t xml:space="preserve">Научная деятельность является обязательным разделом </w:t>
      </w:r>
      <w:r w:rsidRPr="00CD394D">
        <w:t xml:space="preserve">программы подготовки </w:t>
      </w:r>
      <w:r>
        <w:t xml:space="preserve">научных и </w:t>
      </w:r>
      <w:r w:rsidRPr="00CD394D">
        <w:t>научно-педагогических кадров в аспирантуре (</w:t>
      </w:r>
      <w:r>
        <w:t>ПА</w:t>
      </w:r>
      <w:r w:rsidRPr="00CD394D">
        <w:t xml:space="preserve">, программа аспирантуры) по </w:t>
      </w:r>
      <w:r>
        <w:t>научной специальности</w:t>
      </w:r>
      <w:r w:rsidRPr="00CD394D">
        <w:t xml:space="preserve"> </w:t>
      </w:r>
      <w:r>
        <w:rPr>
          <w:i/>
          <w:u w:val="single"/>
        </w:rPr>
        <w:t>5</w:t>
      </w:r>
      <w:r w:rsidRPr="003E1C82">
        <w:rPr>
          <w:i/>
          <w:u w:val="single"/>
        </w:rPr>
        <w:t>.</w:t>
      </w:r>
      <w:r>
        <w:rPr>
          <w:i/>
          <w:u w:val="single"/>
        </w:rPr>
        <w:t>9</w:t>
      </w:r>
      <w:r w:rsidRPr="003E1C82">
        <w:rPr>
          <w:i/>
          <w:u w:val="single"/>
        </w:rPr>
        <w:t>.</w:t>
      </w:r>
      <w:r>
        <w:rPr>
          <w:i/>
          <w:u w:val="single"/>
        </w:rPr>
        <w:t>8</w:t>
      </w:r>
      <w:r w:rsidRPr="003E1C82">
        <w:rPr>
          <w:i/>
          <w:u w:val="single"/>
        </w:rPr>
        <w:t>.</w:t>
      </w:r>
      <w:r>
        <w:rPr>
          <w:i/>
          <w:u w:val="single"/>
        </w:rPr>
        <w:t xml:space="preserve"> Теоретическая, прикладная и сравнительно-сопоставительная лингвистика</w:t>
      </w:r>
      <w:r>
        <w:rPr>
          <w:i/>
        </w:rPr>
        <w:t>.</w:t>
      </w:r>
      <w:r w:rsidRPr="00503D44">
        <w:t xml:space="preserve"> </w:t>
      </w:r>
      <w:r>
        <w:t>Освоение НД</w:t>
      </w:r>
      <w:r w:rsidRPr="00CD394D">
        <w:t xml:space="preserve"> осуществляется на протяжении всего периода освоения программы</w:t>
      </w:r>
      <w:r>
        <w:t xml:space="preserve"> аспирантуры.</w:t>
      </w:r>
    </w:p>
    <w:p w:rsidR="002F2F7A" w:rsidRDefault="002F2F7A" w:rsidP="002F2F7A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7E68C4">
        <w:rPr>
          <w:b/>
        </w:rPr>
        <w:t xml:space="preserve">2. </w:t>
      </w:r>
      <w:r>
        <w:rPr>
          <w:b/>
        </w:rPr>
        <w:t xml:space="preserve">Результаты осуществления </w:t>
      </w:r>
      <w:r w:rsidRPr="00671A86">
        <w:rPr>
          <w:b/>
          <w:bCs/>
        </w:rPr>
        <w:t>научной деятельности</w:t>
      </w:r>
    </w:p>
    <w:p w:rsidR="002F2F7A" w:rsidRDefault="002F2F7A" w:rsidP="002F2F7A">
      <w:pPr>
        <w:widowControl w:val="0"/>
        <w:ind w:firstLine="284"/>
        <w:jc w:val="both"/>
        <w:rPr>
          <w:bCs/>
        </w:rPr>
      </w:pPr>
      <w:r w:rsidRPr="005157C6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>существление</w:t>
      </w:r>
      <w:r w:rsidRPr="00517EBE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научной деятельности</w:t>
      </w:r>
      <w:r w:rsidRPr="007E68C4">
        <w:t xml:space="preserve"> </w:t>
      </w:r>
      <w:r>
        <w:rPr>
          <w:bCs/>
        </w:rPr>
        <w:t>направлено на достижение результатов, определенных программой подготовки научных и научно-педагогическим кадров в аспирантуре: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уметь критически анализировать и оценивать современные научные достижения;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генерировать новые идеи при решении исследовательских и практических задач;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владеть методологией теоретических и экспериментальных исследований в области лингвистики;</w:t>
      </w:r>
    </w:p>
    <w:p w:rsidR="002F2F7A" w:rsidRPr="00F97177" w:rsidRDefault="002F2F7A" w:rsidP="002F2F7A">
      <w:pPr>
        <w:pStyle w:val="2"/>
        <w:spacing w:after="0" w:line="240" w:lineRule="auto"/>
        <w:jc w:val="both"/>
        <w:rPr>
          <w:iCs/>
          <w:lang w:val="ru-RU"/>
        </w:rPr>
      </w:pPr>
      <w:r w:rsidRPr="00F97177">
        <w:rPr>
          <w:iCs/>
        </w:rPr>
        <w:t>-</w:t>
      </w:r>
      <w:r w:rsidRPr="00F97177">
        <w:rPr>
          <w:iCs/>
          <w:lang w:val="ru-RU"/>
        </w:rPr>
        <w:t xml:space="preserve"> </w:t>
      </w:r>
      <w:r w:rsidRPr="00F97177">
        <w:rPr>
          <w:iCs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F97177">
        <w:rPr>
          <w:iCs/>
          <w:lang w:val="ru-RU"/>
        </w:rPr>
        <w:t>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планировать и решать задачи собственного профессионального и личностного развития;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2F2F7A" w:rsidRPr="00F97177" w:rsidRDefault="002F2F7A" w:rsidP="002F2F7A">
      <w:pPr>
        <w:widowControl w:val="0"/>
        <w:jc w:val="both"/>
        <w:rPr>
          <w:iCs/>
        </w:rPr>
      </w:pPr>
      <w:r w:rsidRPr="00F97177">
        <w:rPr>
          <w:iCs/>
        </w:rPr>
        <w:t>-  разрабатывать новые методы исследования и их применению в области лингвистики</w:t>
      </w:r>
    </w:p>
    <w:p w:rsidR="002F2F7A" w:rsidRDefault="002F2F7A" w:rsidP="002F2F7A">
      <w:pPr>
        <w:pStyle w:val="2"/>
        <w:spacing w:after="0" w:line="240" w:lineRule="auto"/>
        <w:ind w:left="567"/>
        <w:jc w:val="both"/>
        <w:rPr>
          <w:i/>
          <w:sz w:val="22"/>
          <w:szCs w:val="22"/>
        </w:rPr>
      </w:pPr>
    </w:p>
    <w:p w:rsidR="002F2F7A" w:rsidRDefault="002F2F7A" w:rsidP="002F2F7A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 xml:space="preserve">3. Содержание научной деятельности </w:t>
      </w:r>
    </w:p>
    <w:p w:rsidR="002F2F7A" w:rsidRDefault="002F2F7A" w:rsidP="002F2F7A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</w:p>
    <w:p w:rsidR="002F2F7A" w:rsidRDefault="002F2F7A" w:rsidP="002F2F7A">
      <w:pPr>
        <w:widowControl w:val="0"/>
        <w:ind w:firstLine="709"/>
        <w:jc w:val="both"/>
      </w:pPr>
      <w:r w:rsidRPr="002D0018">
        <w:rPr>
          <w:bCs/>
        </w:rPr>
        <w:t>О</w:t>
      </w:r>
      <w:r w:rsidRPr="002D0018">
        <w:t xml:space="preserve">бъем </w:t>
      </w:r>
      <w:r>
        <w:t>НД обучающихся</w:t>
      </w:r>
      <w:r w:rsidRPr="002D0018">
        <w:t xml:space="preserve"> составляет</w:t>
      </w:r>
      <w:r>
        <w:t xml:space="preserve"> 105 </w:t>
      </w:r>
      <w:r w:rsidRPr="00F94590">
        <w:t xml:space="preserve">зачетных единиц, </w:t>
      </w:r>
      <w:r w:rsidRPr="00517EBE">
        <w:t xml:space="preserve">продолжительность </w:t>
      </w:r>
      <w:r>
        <w:t xml:space="preserve">70 </w:t>
      </w:r>
      <w:r w:rsidRPr="00517EBE">
        <w:t>недель.</w:t>
      </w:r>
      <w:r>
        <w:t xml:space="preserve"> Форма промежуточного контроля – зачет с оценкой в каждом семестре.</w:t>
      </w:r>
      <w:r w:rsidRPr="00F5766B">
        <w:rPr>
          <w:bCs/>
          <w:i/>
        </w:rPr>
        <w:t xml:space="preserve"> </w:t>
      </w:r>
      <w:proofErr w:type="spellStart"/>
      <w:r w:rsidRPr="00F5766B">
        <w:t>Дифзачет</w:t>
      </w:r>
      <w:proofErr w:type="spellEnd"/>
      <w:r w:rsidRPr="00F5766B">
        <w:t xml:space="preserve"> </w:t>
      </w:r>
      <w:r w:rsidRPr="00F5766B">
        <w:lastRenderedPageBreak/>
        <w:t>по НД выставляется на основании представленных научному руководителю документов, подтверждающих наличие статей, представленных в печатном виде текста введения, глав, параграфов, заключения и т.д.</w:t>
      </w:r>
    </w:p>
    <w:p w:rsidR="002F2F7A" w:rsidRDefault="002F2F7A" w:rsidP="002F2F7A">
      <w:pPr>
        <w:tabs>
          <w:tab w:val="right" w:leader="underscore" w:pos="9639"/>
        </w:tabs>
        <w:ind w:firstLine="567"/>
        <w:jc w:val="both"/>
        <w:outlineLvl w:val="1"/>
        <w:rPr>
          <w:spacing w:val="-4"/>
        </w:rPr>
      </w:pPr>
      <w:r w:rsidRPr="00314EA7">
        <w:rPr>
          <w:bCs/>
        </w:rPr>
        <w:t xml:space="preserve">При проведении текущего контроля и промежуточной аттестации по </w:t>
      </w:r>
      <w:r>
        <w:rPr>
          <w:bCs/>
        </w:rPr>
        <w:t>НД</w:t>
      </w:r>
      <w:r w:rsidRPr="00314EA7">
        <w:rPr>
          <w:bCs/>
        </w:rPr>
        <w:t xml:space="preserve"> </w:t>
      </w:r>
      <w:proofErr w:type="gramStart"/>
      <w:r w:rsidRPr="00314EA7">
        <w:rPr>
          <w:bCs/>
        </w:rPr>
        <w:t xml:space="preserve">проверяется  </w:t>
      </w:r>
      <w:r w:rsidRPr="00314EA7">
        <w:t>выполнение</w:t>
      </w:r>
      <w:proofErr w:type="gramEnd"/>
      <w:r w:rsidRPr="00314EA7">
        <w:t xml:space="preserve"> </w:t>
      </w:r>
      <w:r w:rsidRPr="00314EA7">
        <w:rPr>
          <w:spacing w:val="-4"/>
        </w:rPr>
        <w:t>этапов освоения Н</w:t>
      </w:r>
      <w:r>
        <w:rPr>
          <w:spacing w:val="-4"/>
        </w:rPr>
        <w:t>Д</w:t>
      </w:r>
      <w:r w:rsidRPr="00314EA7">
        <w:rPr>
          <w:spacing w:val="-4"/>
        </w:rPr>
        <w:t>.</w:t>
      </w:r>
    </w:p>
    <w:p w:rsidR="002F2F7A" w:rsidRPr="006A3BCD" w:rsidRDefault="002F2F7A" w:rsidP="002F2F7A">
      <w:pPr>
        <w:ind w:firstLine="567"/>
        <w:jc w:val="both"/>
        <w:rPr>
          <w:b/>
          <w:i/>
          <w:sz w:val="22"/>
          <w:szCs w:val="22"/>
        </w:rPr>
      </w:pPr>
      <w:r w:rsidRPr="007E68C4">
        <w:rPr>
          <w:bCs/>
          <w:i/>
        </w:rPr>
        <w:t xml:space="preserve"> </w:t>
      </w:r>
      <w:r w:rsidRPr="00671A86"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</w:t>
      </w:r>
      <w:r>
        <w:t>омпонента программы аспирантуры</w:t>
      </w:r>
      <w:r w:rsidRPr="00671A86">
        <w:t>, распределение указанных этапов и и</w:t>
      </w:r>
      <w:r>
        <w:t>тоговой аттестации аспирантов. (</w:t>
      </w:r>
      <w:r w:rsidRPr="00F5766B">
        <w:rPr>
          <w:i/>
        </w:rPr>
        <w:t>Таблица 1)</w:t>
      </w:r>
    </w:p>
    <w:p w:rsidR="002F2F7A" w:rsidRPr="006A3BCD" w:rsidRDefault="002F2F7A" w:rsidP="002F2F7A">
      <w:pPr>
        <w:jc w:val="right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>Таблица 1</w:t>
      </w:r>
    </w:p>
    <w:p w:rsidR="002F2F7A" w:rsidRPr="006A3BCD" w:rsidRDefault="002F2F7A" w:rsidP="002F2F7A">
      <w:pPr>
        <w:tabs>
          <w:tab w:val="right" w:leader="underscore" w:pos="9639"/>
        </w:tabs>
        <w:jc w:val="right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>Этапы и результаты освоения НД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01"/>
        <w:gridCol w:w="2693"/>
        <w:gridCol w:w="2268"/>
        <w:gridCol w:w="1701"/>
      </w:tblGrid>
      <w:tr w:rsidR="002F2F7A" w:rsidRPr="005B3261" w:rsidTr="00DB7DA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7A" w:rsidRPr="00F6416E" w:rsidRDefault="002F2F7A" w:rsidP="00DB7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Семестр/</w:t>
            </w:r>
          </w:p>
          <w:p w:rsidR="002F2F7A" w:rsidRPr="00F6416E" w:rsidRDefault="002F2F7A" w:rsidP="00DB7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7A" w:rsidRPr="00F6416E" w:rsidRDefault="002F2F7A" w:rsidP="00DB7DAD">
            <w:pPr>
              <w:jc w:val="center"/>
            </w:pPr>
            <w:proofErr w:type="spellStart"/>
            <w:proofErr w:type="gramStart"/>
            <w:r w:rsidRPr="00F6416E">
              <w:t>Трудоем</w:t>
            </w:r>
            <w:proofErr w:type="spellEnd"/>
            <w:r>
              <w:t>-</w:t>
            </w:r>
            <w:r w:rsidRPr="00F6416E">
              <w:t>кость</w:t>
            </w:r>
            <w:proofErr w:type="gramEnd"/>
          </w:p>
          <w:p w:rsidR="002F2F7A" w:rsidRPr="00F6416E" w:rsidRDefault="002F2F7A" w:rsidP="00DB7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F6416E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F6416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7A" w:rsidRPr="00F6416E" w:rsidRDefault="002F2F7A" w:rsidP="00DB7DAD">
            <w:pPr>
              <w:jc w:val="center"/>
            </w:pPr>
            <w:r w:rsidRPr="00F6416E">
              <w:t>Перечень этапов освоения Н</w:t>
            </w:r>
            <w: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7A" w:rsidRPr="00F6416E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Результаты освоения этапов 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7A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Формы  </w:t>
            </w:r>
            <w:proofErr w:type="spellStart"/>
            <w:r>
              <w:rPr>
                <w:bCs/>
              </w:rPr>
              <w:t>промежуточ-ного</w:t>
            </w:r>
            <w:proofErr w:type="spellEnd"/>
            <w:r>
              <w:rPr>
                <w:bCs/>
              </w:rPr>
              <w:t xml:space="preserve"> контроля </w:t>
            </w:r>
          </w:p>
        </w:tc>
      </w:tr>
      <w:tr w:rsidR="002F2F7A" w:rsidRPr="005B3261" w:rsidTr="00DB7DAD">
        <w:tc>
          <w:tcPr>
            <w:tcW w:w="1589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1 / 14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-изучение современных направлений теоретических и прикладных научных исследований в</w:t>
            </w:r>
            <w:r>
              <w:rPr>
                <w:sz w:val="22"/>
                <w:szCs w:val="22"/>
              </w:rPr>
              <w:t xml:space="preserve"> области права</w:t>
            </w:r>
            <w:r w:rsidRPr="001D7A07">
              <w:rPr>
                <w:sz w:val="22"/>
                <w:szCs w:val="22"/>
              </w:rPr>
              <w:t>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-совместно с научным руководителем проведение работы по формулированию темы диссертации и определению структуры работы;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-определение тематики исследований,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актуальность и научную новизну работы;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-формулирование цели, задачи, перспективы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исследования;</w:t>
            </w:r>
          </w:p>
          <w:p w:rsidR="002F2F7A" w:rsidRPr="00EE39A0" w:rsidRDefault="002F2F7A" w:rsidP="00DB7DAD">
            <w:pPr>
              <w:jc w:val="center"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-подготовка введения диссертации.</w:t>
            </w:r>
          </w:p>
        </w:tc>
        <w:tc>
          <w:tcPr>
            <w:tcW w:w="2268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 утверждена тема диссертации;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-разработана структура диссертации;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-подготовлено введение диссертации, где определены цели, задачи, актуальность и научная новизна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trike/>
                <w:sz w:val="22"/>
                <w:szCs w:val="22"/>
              </w:rPr>
            </w:pP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2F7A" w:rsidRPr="005B3261" w:rsidTr="00DB7DAD">
        <w:tc>
          <w:tcPr>
            <w:tcW w:w="1589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lastRenderedPageBreak/>
              <w:t>2 / 4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</w:t>
            </w:r>
            <w:r w:rsidRPr="001D7A07">
              <w:rPr>
                <w:sz w:val="22"/>
                <w:szCs w:val="22"/>
              </w:rPr>
              <w:t xml:space="preserve"> </w:t>
            </w:r>
            <w:r w:rsidRPr="001D7A07">
              <w:rPr>
                <w:color w:val="000000"/>
                <w:sz w:val="22"/>
                <w:szCs w:val="22"/>
              </w:rPr>
              <w:t>поиск теоретической научной базы исследования;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-подготовка библиографического списка;</w:t>
            </w:r>
          </w:p>
          <w:p w:rsidR="002F2F7A" w:rsidRDefault="002F2F7A" w:rsidP="00DB7DAD">
            <w:pPr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 подготовка первой главы диссертации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 w:rsidRPr="001D7A07">
              <w:rPr>
                <w:sz w:val="22"/>
                <w:szCs w:val="22"/>
              </w:rPr>
              <w:t>подготовить и опубликовать не менее 1 печатной работы в периодических изданиях, входящих в перечень журналов, рекомендованных Высшей аттестационной комиссией (ВАК) для защиты диссертации;</w:t>
            </w:r>
          </w:p>
          <w:p w:rsidR="002F2F7A" w:rsidRPr="00EE39A0" w:rsidRDefault="002F2F7A" w:rsidP="00DB7DAD">
            <w:pPr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 – провести апробацию в виде участия с устными докладами на региональных, всероссийских и/или международных конференциях и симпозиумах.</w:t>
            </w:r>
          </w:p>
        </w:tc>
        <w:tc>
          <w:tcPr>
            <w:tcW w:w="2268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 подготовлен библиографический список;</w:t>
            </w:r>
          </w:p>
          <w:p w:rsidR="002F2F7A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 подготовлена первая глава диссертации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F2F7A" w:rsidRPr="00060554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60554">
              <w:rPr>
                <w:color w:val="000000"/>
                <w:sz w:val="22"/>
                <w:szCs w:val="22"/>
              </w:rPr>
              <w:t xml:space="preserve">- подготовлена и опубликована научная публикация по результатам проведенных исследований, в перечне журнале, рекомендованных Высшей аттестационной комиссией (ВАК) для защиты диссертации;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060554">
              <w:rPr>
                <w:color w:val="000000"/>
                <w:sz w:val="22"/>
                <w:szCs w:val="22"/>
              </w:rPr>
              <w:t>- проведена апробация в виде участия с устными докладами на региональных, всероссийских и/или международных конференциях и симпозиумах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2F7A" w:rsidRPr="005B3261" w:rsidTr="00DB7DAD">
        <w:tc>
          <w:tcPr>
            <w:tcW w:w="1589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 xml:space="preserve">3 / 14 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2F2F7A" w:rsidRPr="00EE39A0" w:rsidRDefault="002F2F7A" w:rsidP="00DB7DAD">
            <w:pPr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 сбор и подготовка научных материалов. </w:t>
            </w:r>
          </w:p>
        </w:tc>
        <w:tc>
          <w:tcPr>
            <w:tcW w:w="2268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выбраны и освоены методы исследования по теме диссертации;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-подготовлены научные материалы</w:t>
            </w:r>
            <w:r>
              <w:rPr>
                <w:sz w:val="22"/>
                <w:szCs w:val="22"/>
              </w:rPr>
              <w:t xml:space="preserve"> по теме исследования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2F7A" w:rsidRPr="005B3261" w:rsidTr="00DB7DAD">
        <w:tc>
          <w:tcPr>
            <w:tcW w:w="1589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 xml:space="preserve">4 / 10 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выполнени</w:t>
            </w:r>
            <w:r>
              <w:rPr>
                <w:sz w:val="22"/>
                <w:szCs w:val="22"/>
              </w:rPr>
              <w:t xml:space="preserve">е практической </w:t>
            </w:r>
            <w:r w:rsidRPr="001D7A07">
              <w:rPr>
                <w:sz w:val="22"/>
                <w:szCs w:val="22"/>
              </w:rPr>
              <w:t xml:space="preserve">обработки данных;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, принятие решения о применимости принятых методов и методик исследования для достижения цели научного исследования;</w:t>
            </w:r>
          </w:p>
          <w:p w:rsidR="002F2F7A" w:rsidRDefault="002F2F7A" w:rsidP="00DB7DAD">
            <w:pPr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подготовка второй главы диссертации</w:t>
            </w:r>
            <w:r>
              <w:rPr>
                <w:sz w:val="22"/>
                <w:szCs w:val="22"/>
              </w:rPr>
              <w:t>;</w:t>
            </w:r>
          </w:p>
          <w:p w:rsidR="002F2F7A" w:rsidRPr="00060554" w:rsidRDefault="002F2F7A" w:rsidP="00DB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0554">
              <w:rPr>
                <w:sz w:val="22"/>
                <w:szCs w:val="22"/>
              </w:rPr>
              <w:t>подготовить и опубликовать не менее 1 печатной работы в периодических изданиях, входящих в перечень журналов, рекомендованных Высшей аттестационной комиссией (ВАК) для защиты диссертации;</w:t>
            </w:r>
          </w:p>
          <w:p w:rsidR="002F2F7A" w:rsidRPr="00EE39A0" w:rsidRDefault="002F2F7A" w:rsidP="00DB7DAD">
            <w:pPr>
              <w:rPr>
                <w:sz w:val="22"/>
                <w:szCs w:val="22"/>
              </w:rPr>
            </w:pPr>
            <w:r w:rsidRPr="00060554">
              <w:rPr>
                <w:sz w:val="22"/>
                <w:szCs w:val="22"/>
              </w:rPr>
              <w:t xml:space="preserve"> – провести апробацию в виде участия с устными докладами на </w:t>
            </w:r>
            <w:r w:rsidRPr="00060554">
              <w:rPr>
                <w:sz w:val="22"/>
                <w:szCs w:val="22"/>
              </w:rPr>
              <w:lastRenderedPageBreak/>
              <w:t>региональных, всероссийских и/или международных конференциях и симпозиумах.</w:t>
            </w:r>
          </w:p>
        </w:tc>
        <w:tc>
          <w:tcPr>
            <w:tcW w:w="2268" w:type="dxa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lastRenderedPageBreak/>
              <w:t>-обработаны данные, в том числе с использованием</w:t>
            </w:r>
          </w:p>
          <w:p w:rsidR="002F2F7A" w:rsidRPr="00DC74A5" w:rsidRDefault="002F2F7A" w:rsidP="00DB7DAD">
            <w:pPr>
              <w:keepNext/>
              <w:keepLines/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статистических методов и информационных технологий;</w:t>
            </w:r>
            <w:r w:rsidRPr="001D7A07">
              <w:rPr>
                <w:sz w:val="22"/>
                <w:szCs w:val="22"/>
              </w:rPr>
              <w:t xml:space="preserve">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принято решения о применимости принятых методов и методик исследования для достижения цели научного исследования;</w:t>
            </w:r>
          </w:p>
          <w:p w:rsidR="002F2F7A" w:rsidRDefault="002F2F7A" w:rsidP="00DB7DAD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1D7A07">
              <w:rPr>
                <w:color w:val="000000"/>
                <w:sz w:val="22"/>
                <w:szCs w:val="22"/>
              </w:rPr>
              <w:t>- подготовлена вторая глава диссертации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lastRenderedPageBreak/>
              <w:t xml:space="preserve">- подготовлена и опубликована научная публикация по результатам проведенных исследований, в перечне журнале, рекомендованных Высшей аттестационной комиссией (ВАК) для защиты диссертации; 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проведена апробация в виде участия с устными докладами на региональных, всероссийских и/или международных конференциях и симпозиумах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lastRenderedPageBreak/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</w:tc>
      </w:tr>
      <w:tr w:rsidR="002F2F7A" w:rsidRPr="005B3261" w:rsidTr="00DB7DAD">
        <w:tc>
          <w:tcPr>
            <w:tcW w:w="1589" w:type="dxa"/>
            <w:vAlign w:val="center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lastRenderedPageBreak/>
              <w:t xml:space="preserve">5 / 14 </w:t>
            </w:r>
          </w:p>
        </w:tc>
        <w:tc>
          <w:tcPr>
            <w:tcW w:w="1701" w:type="dxa"/>
            <w:vAlign w:val="center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vAlign w:val="center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-внедрение материалов научной деятельности в практику, систематизация, анализ, обобщение данных </w:t>
            </w:r>
            <w:r>
              <w:rPr>
                <w:sz w:val="22"/>
                <w:szCs w:val="22"/>
              </w:rPr>
              <w:t xml:space="preserve">практической </w:t>
            </w:r>
            <w:r w:rsidRPr="001D7A07">
              <w:rPr>
                <w:sz w:val="22"/>
                <w:szCs w:val="22"/>
              </w:rPr>
              <w:t xml:space="preserve">работы;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-корректировка научного аппарата исследования, разработка рекомендаций; </w:t>
            </w:r>
          </w:p>
          <w:p w:rsidR="002F2F7A" w:rsidRDefault="002F2F7A" w:rsidP="00DB7DAD">
            <w:pPr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 - подготовка третьей главы диссертации</w:t>
            </w:r>
            <w:r>
              <w:rPr>
                <w:sz w:val="22"/>
                <w:szCs w:val="22"/>
              </w:rPr>
              <w:t>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7A07">
              <w:rPr>
                <w:sz w:val="22"/>
                <w:szCs w:val="22"/>
              </w:rPr>
              <w:t>подготовить и опубликовать не менее 1 печатной работы в периодических изданиях, входящих в перечень журналов, рекомендованных Высшей аттестационной комиссией (ВАК) для защиты диссертации;</w:t>
            </w:r>
          </w:p>
          <w:p w:rsidR="002F2F7A" w:rsidRPr="00EE39A0" w:rsidRDefault="002F2F7A" w:rsidP="00DB7DAD">
            <w:pPr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 – провести апробацию в виде участия с устными докладами на региональных, всероссийских и/или международных конференциях и симпозиумах.</w:t>
            </w:r>
          </w:p>
        </w:tc>
        <w:tc>
          <w:tcPr>
            <w:tcW w:w="2268" w:type="dxa"/>
            <w:vAlign w:val="center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 материалы научной деятельности внедрены в практику, систематизацию, анализ;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-обобщены данные </w:t>
            </w:r>
            <w:proofErr w:type="gramStart"/>
            <w:r>
              <w:rPr>
                <w:sz w:val="22"/>
                <w:szCs w:val="22"/>
              </w:rPr>
              <w:t xml:space="preserve">практической </w:t>
            </w:r>
            <w:r w:rsidRPr="001D7A07">
              <w:rPr>
                <w:sz w:val="22"/>
                <w:szCs w:val="22"/>
              </w:rPr>
              <w:t xml:space="preserve"> работы</w:t>
            </w:r>
            <w:proofErr w:type="gramEnd"/>
            <w:r w:rsidRPr="001D7A07">
              <w:rPr>
                <w:sz w:val="22"/>
                <w:szCs w:val="22"/>
              </w:rPr>
              <w:t>;</w:t>
            </w:r>
          </w:p>
          <w:p w:rsidR="002F2F7A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-подготовлена третья глава диссертации</w:t>
            </w:r>
            <w:r>
              <w:rPr>
                <w:sz w:val="22"/>
                <w:szCs w:val="22"/>
              </w:rPr>
              <w:t>;</w:t>
            </w:r>
          </w:p>
          <w:p w:rsidR="002F2F7A" w:rsidRPr="00060554" w:rsidRDefault="002F2F7A" w:rsidP="00DB7DAD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60554">
              <w:rPr>
                <w:sz w:val="22"/>
                <w:szCs w:val="22"/>
              </w:rPr>
              <w:t xml:space="preserve"> подготовлена и опубликована научная публикация по результатам проведенных исследований, в перечне журнале, рекомендованных Высшей аттестационной комиссией (ВАК) для защиты диссертации; 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0554">
              <w:rPr>
                <w:sz w:val="22"/>
                <w:szCs w:val="22"/>
              </w:rPr>
              <w:t>- проведена апробация в виде участия с устными докладами на региональных, всероссийских и/или международных конференциях и симпозиумах</w:t>
            </w:r>
            <w:r>
              <w:rPr>
                <w:sz w:val="22"/>
                <w:szCs w:val="22"/>
              </w:rPr>
              <w:t xml:space="preserve"> </w:t>
            </w:r>
            <w:r w:rsidRPr="001D7A0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</w:tc>
      </w:tr>
      <w:tr w:rsidR="002F2F7A" w:rsidRPr="005B3261" w:rsidTr="00DB7DAD">
        <w:tc>
          <w:tcPr>
            <w:tcW w:w="1589" w:type="dxa"/>
            <w:vAlign w:val="center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lastRenderedPageBreak/>
              <w:t>6 / 14</w:t>
            </w:r>
          </w:p>
        </w:tc>
        <w:tc>
          <w:tcPr>
            <w:tcW w:w="1701" w:type="dxa"/>
            <w:vAlign w:val="center"/>
          </w:tcPr>
          <w:p w:rsidR="002F2F7A" w:rsidRPr="00EE39A0" w:rsidRDefault="002F2F7A" w:rsidP="00DB7DAD">
            <w:pPr>
              <w:pStyle w:val="1"/>
              <w:jc w:val="center"/>
              <w:rPr>
                <w:rFonts w:ascii="Times New Roman" w:hAnsi="Times New Roman"/>
              </w:rPr>
            </w:pPr>
            <w:r w:rsidRPr="001D7A07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vAlign w:val="center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 подготовка заключения и выводов</w:t>
            </w:r>
            <w:r>
              <w:rPr>
                <w:sz w:val="22"/>
                <w:szCs w:val="22"/>
              </w:rPr>
              <w:t xml:space="preserve"> </w:t>
            </w:r>
            <w:r w:rsidRPr="001D7A07">
              <w:rPr>
                <w:sz w:val="22"/>
                <w:szCs w:val="22"/>
              </w:rPr>
              <w:t xml:space="preserve">-оформление итогового варианта текста диссертации; 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-обсуждение результатов проведенного исследования на кафедре;</w:t>
            </w:r>
          </w:p>
          <w:p w:rsidR="002F2F7A" w:rsidRPr="00EE39A0" w:rsidRDefault="002F2F7A" w:rsidP="00DB7DAD">
            <w:pPr>
              <w:jc w:val="center"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-подготовка автореферата.</w:t>
            </w:r>
          </w:p>
        </w:tc>
        <w:tc>
          <w:tcPr>
            <w:tcW w:w="2268" w:type="dxa"/>
            <w:vAlign w:val="center"/>
          </w:tcPr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 подготовлены заключение и выводы по </w:t>
            </w:r>
            <w:proofErr w:type="spellStart"/>
            <w:proofErr w:type="gramStart"/>
            <w:r w:rsidRPr="001D7A07"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 теме</w:t>
            </w:r>
            <w:proofErr w:type="gramEnd"/>
            <w:r>
              <w:rPr>
                <w:sz w:val="22"/>
                <w:szCs w:val="22"/>
              </w:rPr>
              <w:t xml:space="preserve">  диссертационного исследования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оформлен итоговый текст диссертации;</w:t>
            </w:r>
          </w:p>
          <w:p w:rsidR="002F2F7A" w:rsidRPr="001D7A07" w:rsidRDefault="002F2F7A" w:rsidP="00DB7DAD">
            <w:pPr>
              <w:keepNext/>
              <w:keepLines/>
              <w:suppressLineNumbers/>
              <w:suppressAutoHyphens/>
              <w:rPr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-обсуждены результаты проведенного исследования на кафедре; </w:t>
            </w:r>
          </w:p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>-подготовлен автореферат.</w:t>
            </w:r>
          </w:p>
        </w:tc>
        <w:tc>
          <w:tcPr>
            <w:tcW w:w="1701" w:type="dxa"/>
          </w:tcPr>
          <w:p w:rsidR="002F2F7A" w:rsidRPr="00EE39A0" w:rsidRDefault="002F2F7A" w:rsidP="00DB7DA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1D7A07">
              <w:rPr>
                <w:sz w:val="22"/>
                <w:szCs w:val="22"/>
              </w:rPr>
              <w:t xml:space="preserve">Отчет на кафедре, </w:t>
            </w:r>
            <w:proofErr w:type="spellStart"/>
            <w:r w:rsidRPr="001D7A07">
              <w:rPr>
                <w:sz w:val="22"/>
                <w:szCs w:val="22"/>
              </w:rPr>
              <w:t>дифзачет</w:t>
            </w:r>
            <w:proofErr w:type="spellEnd"/>
            <w:r w:rsidRPr="001D7A07">
              <w:rPr>
                <w:sz w:val="22"/>
                <w:szCs w:val="22"/>
              </w:rPr>
              <w:t xml:space="preserve"> по результатам промежуточной аттестации </w:t>
            </w:r>
          </w:p>
        </w:tc>
      </w:tr>
    </w:tbl>
    <w:p w:rsidR="002F2F7A" w:rsidRDefault="002F2F7A" w:rsidP="002F2F7A">
      <w:pPr>
        <w:tabs>
          <w:tab w:val="left" w:pos="2694"/>
        </w:tabs>
      </w:pPr>
    </w:p>
    <w:p w:rsidR="002F2F7A" w:rsidRPr="00093A5E" w:rsidRDefault="002F2F7A" w:rsidP="002F2F7A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4</w:t>
      </w:r>
      <w:r w:rsidRPr="00127C1E">
        <w:rPr>
          <w:b/>
          <w:bCs/>
        </w:rPr>
        <w:t xml:space="preserve">. Методические материалы, определяющие процедуры оценивания </w:t>
      </w:r>
      <w:r>
        <w:rPr>
          <w:b/>
          <w:bCs/>
        </w:rPr>
        <w:t>осуществления НД</w:t>
      </w:r>
    </w:p>
    <w:p w:rsidR="002F2F7A" w:rsidRDefault="002F2F7A" w:rsidP="002F2F7A">
      <w:pPr>
        <w:ind w:firstLine="567"/>
        <w:jc w:val="both"/>
      </w:pPr>
    </w:p>
    <w:p w:rsidR="002F2F7A" w:rsidRDefault="002F2F7A" w:rsidP="002F2F7A">
      <w:pPr>
        <w:ind w:firstLine="567"/>
        <w:jc w:val="both"/>
      </w:pPr>
      <w:r w:rsidRPr="00341F63">
        <w:t>Промежуточная атте</w:t>
      </w:r>
      <w:r>
        <w:t>стация по научной деятельности осуществляется в форме собеседования с научным руководителем, которое проводится два раза в год по итогам выполнения каждого этапа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:rsidR="002F2F7A" w:rsidRDefault="002F2F7A" w:rsidP="002F2F7A">
      <w:pPr>
        <w:tabs>
          <w:tab w:val="left" w:pos="1582"/>
        </w:tabs>
        <w:ind w:firstLine="567"/>
        <w:jc w:val="both"/>
      </w:pPr>
      <w:r>
        <w:t xml:space="preserve"> 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:rsidR="002F2F7A" w:rsidRPr="00CE42D5" w:rsidRDefault="002F2F7A" w:rsidP="002F2F7A">
      <w:pPr>
        <w:ind w:firstLine="709"/>
        <w:jc w:val="both"/>
      </w:pPr>
      <w:r w:rsidRPr="00CE42D5"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.</w:t>
      </w:r>
    </w:p>
    <w:p w:rsidR="002F2F7A" w:rsidRPr="00CE42D5" w:rsidRDefault="002F2F7A" w:rsidP="002F2F7A">
      <w:pPr>
        <w:jc w:val="both"/>
      </w:pPr>
      <w:r>
        <w:t xml:space="preserve"> </w:t>
      </w:r>
      <w:r>
        <w:tab/>
      </w:r>
      <w:r w:rsidRPr="00CE42D5">
        <w:t>К итоговой а</w:t>
      </w:r>
      <w:r>
        <w:t xml:space="preserve">ттестации допускается аспирант, </w:t>
      </w:r>
      <w:r w:rsidRPr="00CE42D5">
        <w:t>полностью выполнивший индивидуальный план работы, в том числе подготовивший диссертацию к защите.</w:t>
      </w:r>
    </w:p>
    <w:p w:rsidR="002F2F7A" w:rsidRPr="00CE42D5" w:rsidRDefault="002F2F7A" w:rsidP="002F2F7A">
      <w:pPr>
        <w:ind w:firstLine="709"/>
        <w:jc w:val="both"/>
      </w:pPr>
      <w:r w:rsidRPr="00CE42D5">
        <w:t>Итоговая аттестация является обязательной.</w:t>
      </w:r>
    </w:p>
    <w:p w:rsidR="002F2F7A" w:rsidRDefault="002F2F7A" w:rsidP="002F2F7A">
      <w:pPr>
        <w:ind w:firstLine="709"/>
        <w:jc w:val="both"/>
        <w:rPr>
          <w:bCs/>
          <w:i/>
        </w:rPr>
      </w:pPr>
      <w:r>
        <w:t>Университет</w:t>
      </w:r>
      <w:r w:rsidRPr="00CE42D5">
        <w:t xml:space="preserve"> дает заключение о соответствии диссертации критериям,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 xml:space="preserve"> (далее - заключение), которое подписывается </w:t>
      </w:r>
      <w:r>
        <w:t>ректором</w:t>
      </w:r>
      <w:r w:rsidRPr="00CE42D5">
        <w:t xml:space="preserve"> или по его поручению </w:t>
      </w:r>
      <w:r>
        <w:t>проректором</w:t>
      </w:r>
      <w:r w:rsidRPr="00CE42D5">
        <w:t>.</w:t>
      </w:r>
      <w:r w:rsidRPr="00CE42D5">
        <w:rPr>
          <w:bCs/>
          <w:i/>
        </w:rPr>
        <w:t xml:space="preserve"> </w:t>
      </w:r>
    </w:p>
    <w:p w:rsidR="002F2F7A" w:rsidRDefault="002F2F7A" w:rsidP="002F2F7A">
      <w:pPr>
        <w:ind w:firstLine="709"/>
        <w:jc w:val="both"/>
      </w:pPr>
      <w:r w:rsidRPr="00CE42D5"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</w:t>
      </w:r>
      <w:r>
        <w:t xml:space="preserve"> </w:t>
      </w:r>
      <w:r w:rsidRPr="00CE42D5">
        <w:t>исследований, их новизна и практическая значимость, це</w:t>
      </w:r>
      <w:r>
        <w:t>нность научных работ аспиранта</w:t>
      </w:r>
      <w:r w:rsidRPr="00CE42D5">
        <w:t xml:space="preserve">, соответствие диссертации требованиям,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2F2F7A" w:rsidRDefault="002F2F7A" w:rsidP="002F2F7A">
      <w:pPr>
        <w:tabs>
          <w:tab w:val="right" w:leader="underscore" w:pos="9639"/>
        </w:tabs>
        <w:jc w:val="center"/>
        <w:rPr>
          <w:b/>
        </w:rPr>
      </w:pPr>
    </w:p>
    <w:p w:rsidR="002F2F7A" w:rsidRPr="000C5BB8" w:rsidRDefault="002F2F7A" w:rsidP="002F2F7A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обучения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F2F7A" w:rsidRPr="000C5BB8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F2F7A" w:rsidRPr="000C5BB8" w:rsidRDefault="002F2F7A" w:rsidP="00DB7DAD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2F2F7A" w:rsidRPr="000C5BB8" w:rsidRDefault="002F2F7A" w:rsidP="00DB7DAD">
            <w:pPr>
              <w:jc w:val="center"/>
            </w:pPr>
            <w:r w:rsidRPr="000C5BB8">
              <w:t>Критерии оценивания</w:t>
            </w:r>
          </w:p>
        </w:tc>
      </w:tr>
      <w:tr w:rsidR="002F2F7A" w:rsidRPr="000C5BB8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F2F7A" w:rsidRPr="00723365" w:rsidRDefault="002F2F7A" w:rsidP="00DB7DAD">
            <w:pPr>
              <w:jc w:val="center"/>
            </w:pPr>
            <w:r w:rsidRPr="00723365">
              <w:t>5</w:t>
            </w:r>
          </w:p>
          <w:p w:rsidR="002F2F7A" w:rsidRPr="00723365" w:rsidRDefault="002F2F7A" w:rsidP="00DB7DAD">
            <w:pPr>
              <w:jc w:val="center"/>
            </w:pPr>
            <w:r w:rsidRPr="00723365"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7A" w:rsidRPr="00723365" w:rsidRDefault="002F2F7A" w:rsidP="00DB7DAD">
            <w:pPr>
              <w:jc w:val="both"/>
              <w:rPr>
                <w:i/>
              </w:rPr>
            </w:pPr>
            <w:r w:rsidRPr="00723365">
              <w:rPr>
                <w:i/>
              </w:rPr>
              <w:t>- аспирант успешно выполнил в срок задания (виды работ), определенные научным руководителем;</w:t>
            </w:r>
          </w:p>
          <w:p w:rsidR="002F2F7A" w:rsidRPr="00723365" w:rsidRDefault="002F2F7A" w:rsidP="00DB7DAD">
            <w:pPr>
              <w:jc w:val="both"/>
              <w:rPr>
                <w:i/>
              </w:rPr>
            </w:pPr>
            <w:r>
              <w:rPr>
                <w:i/>
              </w:rPr>
              <w:t>- н</w:t>
            </w:r>
            <w:r w:rsidRPr="00723365">
              <w:rPr>
                <w:i/>
              </w:rPr>
              <w:t>е допустил ошибок при выполнении отдельных видов работ, в соответствии с требованиями оформил все отчетные документы по НД</w:t>
            </w:r>
            <w:r>
              <w:rPr>
                <w:i/>
              </w:rPr>
              <w:t>;</w:t>
            </w:r>
          </w:p>
          <w:p w:rsidR="002F2F7A" w:rsidRDefault="002F2F7A" w:rsidP="00DB7DAD">
            <w:pPr>
              <w:jc w:val="both"/>
              <w:rPr>
                <w:i/>
              </w:rPr>
            </w:pPr>
            <w:r w:rsidRPr="00723365">
              <w:rPr>
                <w:i/>
              </w:rPr>
              <w:t xml:space="preserve"> - представлены резуль</w:t>
            </w:r>
            <w:r>
              <w:rPr>
                <w:i/>
              </w:rPr>
              <w:t>таты научной деятельности (публикации и</w:t>
            </w:r>
            <w:r w:rsidRPr="00723365">
              <w:rPr>
                <w:i/>
              </w:rPr>
              <w:t xml:space="preserve"> др.);</w:t>
            </w:r>
          </w:p>
          <w:p w:rsidR="002F2F7A" w:rsidRDefault="002F2F7A" w:rsidP="00DB7DAD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соответствуют нормам, установленным кафедр</w:t>
            </w:r>
            <w:r>
              <w:rPr>
                <w:i/>
              </w:rPr>
              <w:t>ой (прописать % оригинальности)</w:t>
            </w:r>
          </w:p>
          <w:p w:rsidR="002F2F7A" w:rsidRPr="00723365" w:rsidRDefault="002F2F7A" w:rsidP="00DB7DAD">
            <w:pPr>
              <w:jc w:val="both"/>
              <w:rPr>
                <w:i/>
              </w:rPr>
            </w:pPr>
          </w:p>
        </w:tc>
      </w:tr>
      <w:tr w:rsidR="002F2F7A" w:rsidRPr="000C5BB8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F2F7A" w:rsidRPr="000C5BB8" w:rsidRDefault="002F2F7A" w:rsidP="00DB7DAD">
            <w:pPr>
              <w:jc w:val="center"/>
            </w:pPr>
            <w:r w:rsidRPr="000C5BB8">
              <w:lastRenderedPageBreak/>
              <w:t>4</w:t>
            </w:r>
          </w:p>
          <w:p w:rsidR="002F2F7A" w:rsidRPr="000C5BB8" w:rsidRDefault="002F2F7A" w:rsidP="00DB7DAD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2F7A" w:rsidRDefault="002F2F7A" w:rsidP="00DB7DAD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Pr="00723365">
              <w:rPr>
                <w:i/>
              </w:rPr>
              <w:t>спирант успешно выполнил все задания плана Н</w:t>
            </w:r>
            <w:r>
              <w:rPr>
                <w:i/>
              </w:rPr>
              <w:t xml:space="preserve">Д; </w:t>
            </w:r>
          </w:p>
          <w:p w:rsidR="002F2F7A" w:rsidRPr="00723365" w:rsidRDefault="002F2F7A" w:rsidP="00DB7DAD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723365">
              <w:rPr>
                <w:i/>
              </w:rPr>
              <w:t>допустил незначительные ошибки при выполнении отдельных видов работ, в соответствии с требованиями оформил все отчетные документы по НД</w:t>
            </w:r>
          </w:p>
        </w:tc>
      </w:tr>
      <w:tr w:rsidR="002F2F7A" w:rsidRPr="000C5BB8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F2F7A" w:rsidRPr="000C5BB8" w:rsidRDefault="002F2F7A" w:rsidP="00DB7DAD">
            <w:pPr>
              <w:jc w:val="center"/>
            </w:pPr>
            <w:r w:rsidRPr="000C5BB8">
              <w:t>3</w:t>
            </w:r>
          </w:p>
          <w:p w:rsidR="002F2F7A" w:rsidRPr="000C5BB8" w:rsidRDefault="002F2F7A" w:rsidP="00DB7DAD">
            <w:pPr>
              <w:jc w:val="center"/>
            </w:pPr>
            <w:r w:rsidRPr="000C5BB8">
              <w:t>«</w:t>
            </w:r>
            <w:proofErr w:type="spellStart"/>
            <w:r w:rsidRPr="000C5BB8">
              <w:t>удовлетво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C5BB8">
              <w:t>рительно</w:t>
            </w:r>
            <w:proofErr w:type="spellEnd"/>
            <w:r w:rsidRPr="000C5BB8">
              <w:t>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2F7A" w:rsidRPr="00723365" w:rsidRDefault="002F2F7A" w:rsidP="00DB7DAD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Pr="00723365">
              <w:rPr>
                <w:i/>
              </w:rPr>
              <w:t>спирант выполнил не все задания плана НД, допустил большое количество ошибок при их выполнении, с нарушением требований оформил (или не представил) отчетные документы по НД.</w:t>
            </w:r>
          </w:p>
        </w:tc>
      </w:tr>
      <w:tr w:rsidR="002F2F7A" w:rsidRPr="000C5BB8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F2F7A" w:rsidRPr="000C5BB8" w:rsidRDefault="002F2F7A" w:rsidP="00DB7DAD">
            <w:pPr>
              <w:jc w:val="center"/>
            </w:pPr>
            <w:r w:rsidRPr="000C5BB8">
              <w:t>2</w:t>
            </w:r>
          </w:p>
          <w:p w:rsidR="002F2F7A" w:rsidRPr="000C5BB8" w:rsidRDefault="002F2F7A" w:rsidP="00DB7DAD">
            <w:pPr>
              <w:jc w:val="center"/>
            </w:pPr>
            <w:r w:rsidRPr="000C5BB8">
              <w:t>«</w:t>
            </w:r>
            <w:proofErr w:type="spellStart"/>
            <w:r w:rsidRPr="000C5BB8">
              <w:t>неудовлет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C5BB8">
              <w:t>ворительно</w:t>
            </w:r>
            <w:proofErr w:type="spellEnd"/>
            <w:r w:rsidRPr="000C5BB8">
              <w:t>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2F7A" w:rsidRPr="00537C12" w:rsidRDefault="002F2F7A" w:rsidP="00DB7DAD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Pr="00723365">
              <w:rPr>
                <w:i/>
              </w:rPr>
              <w:t xml:space="preserve">спирант не выполнил план НД </w:t>
            </w:r>
            <w:r w:rsidRPr="00537C12">
              <w:rPr>
                <w:i/>
              </w:rPr>
              <w:t xml:space="preserve">-  задания (виды работ), определенные научным руководителем в срок не выполнены;  </w:t>
            </w:r>
          </w:p>
          <w:p w:rsidR="002F2F7A" w:rsidRPr="00537C12" w:rsidRDefault="002F2F7A" w:rsidP="00DB7DAD">
            <w:pPr>
              <w:jc w:val="both"/>
              <w:rPr>
                <w:i/>
              </w:rPr>
            </w:pPr>
            <w:r w:rsidRPr="00537C12">
              <w:rPr>
                <w:i/>
              </w:rPr>
              <w:t>- нарушены требования к научному содержанию и качеству представленных структурных компонентов НКР (диссертации);</w:t>
            </w:r>
          </w:p>
          <w:p w:rsidR="002F2F7A" w:rsidRPr="00537C12" w:rsidRDefault="002F2F7A" w:rsidP="00DB7DAD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не соответствуют нормам, установленным кафедрой (прописать % оригинальности);</w:t>
            </w:r>
          </w:p>
          <w:p w:rsidR="002F2F7A" w:rsidRPr="00537C12" w:rsidRDefault="002F2F7A" w:rsidP="00DB7DAD">
            <w:pPr>
              <w:jc w:val="both"/>
              <w:rPr>
                <w:i/>
              </w:rPr>
            </w:pPr>
            <w:r w:rsidRPr="00537C12">
              <w:rPr>
                <w:i/>
              </w:rPr>
              <w:t>- не представлены результаты научной деятельности (статьи, тезисы докладов, патенты, заявки на гранты и др.);</w:t>
            </w:r>
          </w:p>
          <w:p w:rsidR="002F2F7A" w:rsidRPr="000C5BB8" w:rsidRDefault="002F2F7A" w:rsidP="00DB7DAD">
            <w:pPr>
              <w:jc w:val="both"/>
            </w:pPr>
            <w:r w:rsidRPr="00537C12">
              <w:rPr>
                <w:i/>
              </w:rPr>
              <w:t>- электронное портфолио аспиранта не заполнено по результатам выполненных работ</w:t>
            </w:r>
            <w:r w:rsidRPr="003121E2">
              <w:t>.</w:t>
            </w:r>
          </w:p>
        </w:tc>
      </w:tr>
    </w:tbl>
    <w:p w:rsidR="002F2F7A" w:rsidRPr="000C5BB8" w:rsidRDefault="002F2F7A" w:rsidP="002F2F7A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2F2F7A" w:rsidRDefault="002F2F7A" w:rsidP="002F2F7A">
      <w:pPr>
        <w:tabs>
          <w:tab w:val="right" w:leader="underscore" w:pos="9639"/>
        </w:tabs>
        <w:jc w:val="center"/>
        <w:outlineLvl w:val="1"/>
        <w:rPr>
          <w:b/>
          <w:bCs/>
        </w:rPr>
      </w:pPr>
      <w:r>
        <w:rPr>
          <w:b/>
          <w:bCs/>
        </w:rPr>
        <w:t>5. У</w:t>
      </w:r>
      <w:r w:rsidRPr="004755AB">
        <w:rPr>
          <w:b/>
          <w:bCs/>
        </w:rPr>
        <w:t>чебно-методическое и информационное обеспечение</w:t>
      </w:r>
    </w:p>
    <w:p w:rsidR="002F2F7A" w:rsidRDefault="002F2F7A" w:rsidP="002F2F7A">
      <w:pPr>
        <w:jc w:val="center"/>
        <w:rPr>
          <w:b/>
          <w:bCs/>
        </w:rPr>
      </w:pPr>
    </w:p>
    <w:p w:rsidR="002F2F7A" w:rsidRDefault="002F2F7A" w:rsidP="002F2F7A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b/>
          <w:bCs/>
        </w:rPr>
        <w:t>а</w:t>
      </w:r>
      <w:r w:rsidRPr="00A372C0">
        <w:rPr>
          <w:b/>
          <w:bCs/>
        </w:rPr>
        <w:t xml:space="preserve">) Основная литература: </w:t>
      </w:r>
    </w:p>
    <w:p w:rsidR="002F2F7A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 xml:space="preserve">1. </w:t>
      </w:r>
      <w:r w:rsidRPr="00855B81">
        <w:t>Кузин, Ф.А.</w:t>
      </w:r>
      <w:r>
        <w:t xml:space="preserve"> </w:t>
      </w:r>
      <w:r w:rsidRPr="00855B81">
        <w:t xml:space="preserve">Кандидатская диссертация: Методика написания, правила оформления и порядок </w:t>
      </w:r>
      <w:proofErr w:type="gramStart"/>
      <w:r w:rsidRPr="00855B81">
        <w:t>защиты :</w:t>
      </w:r>
      <w:proofErr w:type="gramEnd"/>
      <w:r w:rsidRPr="00855B81">
        <w:t xml:space="preserve"> практическое </w:t>
      </w:r>
      <w:proofErr w:type="spellStart"/>
      <w:r w:rsidRPr="00855B81">
        <w:t>пособ</w:t>
      </w:r>
      <w:proofErr w:type="spellEnd"/>
      <w:r w:rsidRPr="00855B81">
        <w:t xml:space="preserve">. для аспирантов и соискателей ученой степени. - 5-е </w:t>
      </w:r>
      <w:proofErr w:type="gramStart"/>
      <w:r w:rsidRPr="00855B81">
        <w:t>изд. ;</w:t>
      </w:r>
      <w:proofErr w:type="gramEnd"/>
      <w:r w:rsidRPr="00855B81">
        <w:t xml:space="preserve"> доп. - М. : "Ось-89", 2000. - 224 с. </w:t>
      </w:r>
      <w:r>
        <w:t>– (2 экз.);</w:t>
      </w:r>
    </w:p>
    <w:p w:rsidR="002F2F7A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 xml:space="preserve">2. </w:t>
      </w:r>
      <w:r w:rsidRPr="00855B81">
        <w:t>Эхо, Ю.</w:t>
      </w:r>
      <w:r>
        <w:t xml:space="preserve"> </w:t>
      </w:r>
      <w:r w:rsidRPr="00855B81">
        <w:t xml:space="preserve">Письменные работы в </w:t>
      </w:r>
      <w:proofErr w:type="gramStart"/>
      <w:r w:rsidRPr="00855B81">
        <w:t>вузах :</w:t>
      </w:r>
      <w:proofErr w:type="gramEnd"/>
      <w:r w:rsidRPr="00855B81">
        <w:t xml:space="preserve"> </w:t>
      </w:r>
      <w:proofErr w:type="spellStart"/>
      <w:r w:rsidRPr="00855B81">
        <w:t>практ</w:t>
      </w:r>
      <w:proofErr w:type="spellEnd"/>
      <w:r w:rsidRPr="00855B81">
        <w:t xml:space="preserve">. руководство для всех, кто пишет дипломные, курсовые, контрольные, доклады, рефераты, диссертации. - 3-е изд. - </w:t>
      </w:r>
      <w:proofErr w:type="gramStart"/>
      <w:r w:rsidRPr="00855B81">
        <w:t>М. :</w:t>
      </w:r>
      <w:proofErr w:type="gramEnd"/>
      <w:r w:rsidRPr="00855B81">
        <w:t xml:space="preserve"> ИНФРА-М, 2002. - 127 с. </w:t>
      </w:r>
      <w:r>
        <w:t>– (5 экз.);</w:t>
      </w:r>
    </w:p>
    <w:p w:rsidR="002F2F7A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>3.</w:t>
      </w:r>
      <w:r w:rsidRPr="00855B81">
        <w:t xml:space="preserve"> </w:t>
      </w:r>
      <w:proofErr w:type="spellStart"/>
      <w:r w:rsidRPr="00855B81">
        <w:t>Райзберг</w:t>
      </w:r>
      <w:proofErr w:type="spellEnd"/>
      <w:r w:rsidRPr="00855B81">
        <w:t>, Борис Абрамович.</w:t>
      </w:r>
      <w:r>
        <w:t xml:space="preserve"> </w:t>
      </w:r>
      <w:r w:rsidRPr="00855B81">
        <w:t xml:space="preserve">Диссертация и ученая </w:t>
      </w:r>
      <w:proofErr w:type="gramStart"/>
      <w:r w:rsidRPr="00855B81">
        <w:t>степень :</w:t>
      </w:r>
      <w:proofErr w:type="gramEnd"/>
      <w:r w:rsidRPr="00855B81">
        <w:t xml:space="preserve"> </w:t>
      </w:r>
      <w:proofErr w:type="spellStart"/>
      <w:r w:rsidRPr="00855B81">
        <w:t>Пособ</w:t>
      </w:r>
      <w:proofErr w:type="spellEnd"/>
      <w:r w:rsidRPr="00855B81">
        <w:t xml:space="preserve">. для соискателей. - 2-е изд. - </w:t>
      </w:r>
      <w:proofErr w:type="gramStart"/>
      <w:r w:rsidRPr="00855B81">
        <w:t>М. :</w:t>
      </w:r>
      <w:proofErr w:type="gramEnd"/>
      <w:r w:rsidRPr="00855B81">
        <w:t xml:space="preserve"> Инфра-М, 2002. - 400 с.</w:t>
      </w:r>
      <w:r>
        <w:t xml:space="preserve"> – (3 экз</w:t>
      </w:r>
      <w:r w:rsidRPr="00855B81">
        <w:t>.</w:t>
      </w:r>
      <w:r>
        <w:t>);</w:t>
      </w:r>
    </w:p>
    <w:p w:rsidR="002F2F7A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 xml:space="preserve">4. </w:t>
      </w:r>
      <w:r w:rsidRPr="00855B81">
        <w:t>Андреев, Г.И.</w:t>
      </w:r>
      <w:r>
        <w:t xml:space="preserve"> </w:t>
      </w:r>
      <w:r w:rsidRPr="00855B81">
        <w:t xml:space="preserve">Основы научной работы и оформление результатов научной </w:t>
      </w:r>
      <w:proofErr w:type="gramStart"/>
      <w:r w:rsidRPr="00855B81">
        <w:t>деятельности :</w:t>
      </w:r>
      <w:proofErr w:type="gramEnd"/>
      <w:r w:rsidRPr="00855B81">
        <w:t xml:space="preserve"> рек. УМК ... в качестве учеб. </w:t>
      </w:r>
      <w:proofErr w:type="spellStart"/>
      <w:r w:rsidRPr="00855B81">
        <w:t>пособ</w:t>
      </w:r>
      <w:proofErr w:type="spellEnd"/>
      <w:r w:rsidRPr="00855B81">
        <w:t xml:space="preserve">. для подготовки аспирантов и соискателей различных ученых степеней. - </w:t>
      </w:r>
      <w:proofErr w:type="gramStart"/>
      <w:r w:rsidRPr="00855B81">
        <w:t>М. :</w:t>
      </w:r>
      <w:proofErr w:type="gramEnd"/>
      <w:r w:rsidRPr="00855B81">
        <w:t xml:space="preserve"> Финансы и статистика, 2004. - 272 с. - (</w:t>
      </w:r>
      <w:proofErr w:type="gramStart"/>
      <w:r w:rsidRPr="00855B81">
        <w:t>В</w:t>
      </w:r>
      <w:proofErr w:type="gramEnd"/>
      <w:r w:rsidRPr="00855B81">
        <w:t xml:space="preserve"> помощь написания диссертации и рефератов). </w:t>
      </w:r>
      <w:r>
        <w:t>– (50 экз</w:t>
      </w:r>
      <w:r w:rsidRPr="00855B81">
        <w:t>.</w:t>
      </w:r>
      <w:r>
        <w:t>);</w:t>
      </w:r>
    </w:p>
    <w:p w:rsidR="002F2F7A" w:rsidRPr="00855B81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 xml:space="preserve">5. </w:t>
      </w:r>
      <w:r w:rsidRPr="00855B81">
        <w:t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</w:t>
      </w:r>
      <w:proofErr w:type="gramStart"/>
      <w:r w:rsidRPr="00855B81">
        <w:t>] :</w:t>
      </w:r>
      <w:proofErr w:type="gramEnd"/>
      <w:r w:rsidRPr="00855B81">
        <w:t xml:space="preserve"> Учебное пособие / Алексеев Ю.В., </w:t>
      </w:r>
      <w:proofErr w:type="spellStart"/>
      <w:r w:rsidRPr="00855B81">
        <w:t>Казачинский</w:t>
      </w:r>
      <w:proofErr w:type="spellEnd"/>
      <w:r w:rsidRPr="00855B81">
        <w:t xml:space="preserve"> В.П., Никитина Н.С. - М. : Издательство АСВ, 2015. - 120 с. - ISBN 978-5-93093-400-7 - Режим доступа: http://www.studentlibrary.ru/book/ISBN9785930934007.html (ЭБС «Консультант студента»)</w:t>
      </w:r>
    </w:p>
    <w:p w:rsidR="002F2F7A" w:rsidRPr="00A372C0" w:rsidRDefault="002F2F7A" w:rsidP="002F2F7A">
      <w:pPr>
        <w:tabs>
          <w:tab w:val="left" w:pos="993"/>
          <w:tab w:val="right" w:leader="underscore" w:pos="9639"/>
        </w:tabs>
        <w:jc w:val="both"/>
        <w:outlineLvl w:val="1"/>
        <w:rPr>
          <w:b/>
          <w:bCs/>
        </w:rPr>
      </w:pPr>
      <w:r>
        <w:tab/>
      </w:r>
      <w:r w:rsidRPr="00A372C0">
        <w:rPr>
          <w:b/>
          <w:bCs/>
        </w:rPr>
        <w:t xml:space="preserve">б) Дополнительная литература: </w:t>
      </w:r>
    </w:p>
    <w:p w:rsidR="002F2F7A" w:rsidRPr="001339FF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iCs/>
          <w:spacing w:val="2"/>
        </w:rPr>
      </w:pPr>
      <w:r>
        <w:rPr>
          <w:iCs/>
          <w:spacing w:val="2"/>
        </w:rPr>
        <w:t xml:space="preserve">1) </w:t>
      </w:r>
      <w:r w:rsidRPr="001339FF">
        <w:rPr>
          <w:iCs/>
          <w:spacing w:val="2"/>
        </w:rPr>
        <w:t>Колесникова Н.И., От конспекта к диссертации [Электронный ресурс</w:t>
      </w:r>
      <w:proofErr w:type="gramStart"/>
      <w:r w:rsidRPr="001339FF">
        <w:rPr>
          <w:iCs/>
          <w:spacing w:val="2"/>
        </w:rPr>
        <w:t>] :</w:t>
      </w:r>
      <w:proofErr w:type="gramEnd"/>
      <w:r w:rsidRPr="001339FF">
        <w:rPr>
          <w:iCs/>
          <w:spacing w:val="2"/>
        </w:rPr>
        <w:t xml:space="preserve"> учеб. пособие по развитию навыков письменной речи. / Колесникова Н.И. - 7-е изд., стер. - </w:t>
      </w:r>
      <w:proofErr w:type="gramStart"/>
      <w:r w:rsidRPr="001339FF">
        <w:rPr>
          <w:iCs/>
          <w:spacing w:val="2"/>
        </w:rPr>
        <w:t>М. :</w:t>
      </w:r>
      <w:proofErr w:type="gramEnd"/>
      <w:r w:rsidRPr="001339FF">
        <w:rPr>
          <w:iCs/>
          <w:spacing w:val="2"/>
        </w:rPr>
        <w:t xml:space="preserve"> ФЛИНТА, 2012. - 288 с. - ISBN 978-5-89349-162-3 - Режим доступа: http://www.studentlibrary.ru/book/ISBN9785893491623.html (ЭБС «Консультант студента»)</w:t>
      </w:r>
    </w:p>
    <w:p w:rsidR="002F2F7A" w:rsidRPr="001339FF" w:rsidRDefault="002F2F7A" w:rsidP="002F2F7A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iCs/>
          <w:spacing w:val="2"/>
        </w:rPr>
      </w:pPr>
      <w:r>
        <w:rPr>
          <w:iCs/>
          <w:spacing w:val="2"/>
        </w:rPr>
        <w:t xml:space="preserve">2) </w:t>
      </w:r>
      <w:r w:rsidRPr="001339FF">
        <w:rPr>
          <w:iCs/>
          <w:spacing w:val="2"/>
        </w:rPr>
        <w:t xml:space="preserve">Кузнецов И.Н., Диссертационные работы: Методика подготовки и оформления [Электронный ресурс] / Кузнецов И. Н. - </w:t>
      </w:r>
      <w:proofErr w:type="gramStart"/>
      <w:r w:rsidRPr="001339FF">
        <w:rPr>
          <w:iCs/>
          <w:spacing w:val="2"/>
        </w:rPr>
        <w:t>М. :</w:t>
      </w:r>
      <w:proofErr w:type="gramEnd"/>
      <w:r w:rsidRPr="001339FF">
        <w:rPr>
          <w:iCs/>
          <w:spacing w:val="2"/>
        </w:rPr>
        <w:t xml:space="preserve"> Дашков и К, 2014. - 488 с. - ISBN 978-5-394-01697-4 - Режим доступа: http://www.studentlibrary.ru/book/ISBN9785394016974.html (ЭБС «Консультант студента»)</w:t>
      </w:r>
    </w:p>
    <w:p w:rsidR="002F2F7A" w:rsidRDefault="002F2F7A" w:rsidP="002F2F7A">
      <w:pPr>
        <w:tabs>
          <w:tab w:val="left" w:pos="993"/>
        </w:tabs>
        <w:ind w:firstLine="567"/>
        <w:jc w:val="both"/>
        <w:rPr>
          <w:rFonts w:ascii="LatoWeb" w:hAnsi="LatoWeb"/>
        </w:rPr>
      </w:pPr>
      <w:r>
        <w:rPr>
          <w:spacing w:val="2"/>
        </w:rPr>
        <w:t>Андреева Г.М. Социальная психология: учебник. М.: Аспект Пресс, 2002. 364 с.</w:t>
      </w:r>
      <w:r>
        <w:rPr>
          <w:rFonts w:ascii="LatoWeb" w:hAnsi="LatoWeb"/>
        </w:rPr>
        <w:t xml:space="preserve"> (23 экз.).</w:t>
      </w:r>
    </w:p>
    <w:p w:rsidR="002F2F7A" w:rsidRDefault="002F2F7A" w:rsidP="002F2F7A">
      <w:pPr>
        <w:tabs>
          <w:tab w:val="left" w:pos="993"/>
        </w:tabs>
        <w:ind w:firstLine="567"/>
        <w:jc w:val="both"/>
        <w:rPr>
          <w:rFonts w:ascii="LatoWeb" w:hAnsi="LatoWeb"/>
        </w:rPr>
      </w:pPr>
    </w:p>
    <w:p w:rsidR="002F2F7A" w:rsidRDefault="002F2F7A" w:rsidP="002F2F7A">
      <w:pPr>
        <w:tabs>
          <w:tab w:val="left" w:pos="993"/>
        </w:tabs>
        <w:ind w:firstLine="567"/>
        <w:jc w:val="both"/>
        <w:rPr>
          <w:i/>
          <w:spacing w:val="2"/>
        </w:rPr>
      </w:pPr>
      <w:r w:rsidRPr="00874332">
        <w:rPr>
          <w:b/>
        </w:rPr>
        <w:lastRenderedPageBreak/>
        <w:t>Программное обеспечение</w:t>
      </w:r>
    </w:p>
    <w:p w:rsidR="002F2F7A" w:rsidRDefault="002F2F7A" w:rsidP="002F2F7A">
      <w:pPr>
        <w:tabs>
          <w:tab w:val="left" w:pos="993"/>
        </w:tabs>
        <w:ind w:firstLine="567"/>
        <w:jc w:val="both"/>
        <w:rPr>
          <w:i/>
          <w:spacing w:val="2"/>
        </w:rPr>
      </w:pPr>
      <w:bookmarkStart w:id="0" w:name="_GoBack"/>
      <w:bookmarkEnd w:id="0"/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881"/>
        <w:gridCol w:w="6180"/>
      </w:tblGrid>
      <w:tr w:rsidR="002F2F7A" w:rsidRPr="002F2F7A" w:rsidTr="00DB7DAD">
        <w:trPr>
          <w:tblHeader/>
        </w:trPr>
        <w:tc>
          <w:tcPr>
            <w:tcW w:w="1590" w:type="pct"/>
            <w:vAlign w:val="center"/>
            <w:hideMark/>
          </w:tcPr>
          <w:p w:rsidR="002F2F7A" w:rsidRPr="002F2F7A" w:rsidRDefault="002F2F7A" w:rsidP="002F2F7A">
            <w:pPr>
              <w:jc w:val="center"/>
              <w:rPr>
                <w:b/>
                <w:bCs/>
              </w:rPr>
            </w:pPr>
            <w:bookmarkStart w:id="1" w:name="_Hlk141106708"/>
            <w:r w:rsidRPr="002F2F7A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2F2F7A" w:rsidRPr="002F2F7A" w:rsidRDefault="002F2F7A" w:rsidP="002F2F7A">
            <w:pPr>
              <w:jc w:val="center"/>
              <w:rPr>
                <w:b/>
                <w:bCs/>
              </w:rPr>
            </w:pPr>
            <w:r w:rsidRPr="002F2F7A">
              <w:rPr>
                <w:b/>
                <w:bCs/>
              </w:rPr>
              <w:t>Назначение</w:t>
            </w:r>
          </w:p>
        </w:tc>
      </w:tr>
      <w:tr w:rsidR="002F2F7A" w:rsidRPr="002F2F7A" w:rsidTr="00DB7DAD">
        <w:tc>
          <w:tcPr>
            <w:tcW w:w="1590" w:type="pct"/>
            <w:hideMark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Программа для просмотра электронных документов</w:t>
            </w:r>
          </w:p>
        </w:tc>
      </w:tr>
      <w:tr w:rsidR="002F2F7A" w:rsidRPr="002F2F7A" w:rsidTr="00DB7DAD">
        <w:tc>
          <w:tcPr>
            <w:tcW w:w="1590" w:type="pct"/>
            <w:vAlign w:val="center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 xml:space="preserve">Платформа дистанционного обучения </w:t>
            </w:r>
            <w:r w:rsidRPr="002F2F7A">
              <w:rPr>
                <w:rFonts w:eastAsia="Calibri"/>
              </w:rPr>
              <w:t xml:space="preserve">LМS </w:t>
            </w:r>
            <w:r w:rsidRPr="002F2F7A">
              <w:rPr>
                <w:bCs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rFonts w:eastAsia="Calibri"/>
              </w:rPr>
              <w:t>Виртуальная обучающая среда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 xml:space="preserve">Mozilla </w:t>
            </w:r>
            <w:proofErr w:type="spellStart"/>
            <w:r w:rsidRPr="002F2F7A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Браузер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 xml:space="preserve">Microsoft Office 2013, </w:t>
            </w:r>
          </w:p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</w:rPr>
              <w:t>Пакет офисных программ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7-zip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</w:rPr>
              <w:t>Архиватор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Microsoft</w:t>
            </w:r>
            <w:r w:rsidRPr="002F2F7A">
              <w:rPr>
                <w:bCs/>
              </w:rPr>
              <w:t xml:space="preserve"> </w:t>
            </w:r>
            <w:r w:rsidRPr="002F2F7A">
              <w:rPr>
                <w:bCs/>
                <w:lang w:val="en-US"/>
              </w:rPr>
              <w:t>Windows</w:t>
            </w:r>
            <w:r w:rsidRPr="002F2F7A">
              <w:rPr>
                <w:bCs/>
              </w:rPr>
              <w:t xml:space="preserve"> 7 </w:t>
            </w:r>
            <w:r w:rsidRPr="002F2F7A">
              <w:rPr>
                <w:bCs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Операционная система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Kaspersky</w:t>
            </w:r>
            <w:r w:rsidRPr="002F2F7A">
              <w:rPr>
                <w:bCs/>
              </w:rPr>
              <w:t xml:space="preserve"> </w:t>
            </w:r>
            <w:r w:rsidRPr="002F2F7A">
              <w:rPr>
                <w:bCs/>
                <w:lang w:val="en-US"/>
              </w:rPr>
              <w:t>Endpoint</w:t>
            </w:r>
            <w:r w:rsidRPr="002F2F7A">
              <w:rPr>
                <w:bCs/>
              </w:rPr>
              <w:t xml:space="preserve"> </w:t>
            </w:r>
            <w:r w:rsidRPr="002F2F7A">
              <w:rPr>
                <w:bCs/>
                <w:lang w:val="en-US"/>
              </w:rPr>
              <w:t>Security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Средство антивирусной защиты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Браузер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Notepad++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Текстовый редактор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OpenOffice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Пакет офисных программ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Opera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Браузер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Paint .NET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Растровый графический редактор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Пакет прикладных математических программ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2F2F7A">
              <w:rPr>
                <w:lang w:val="en-US"/>
              </w:rPr>
              <w:t xml:space="preserve">Microsoft Security Assessment Tool. </w:t>
            </w:r>
            <w:r w:rsidRPr="002F2F7A">
              <w:t>Режим</w:t>
            </w:r>
            <w:r w:rsidRPr="002F2F7A">
              <w:rPr>
                <w:lang w:val="en-US"/>
              </w:rPr>
              <w:t xml:space="preserve"> </w:t>
            </w:r>
            <w:r w:rsidRPr="002F2F7A">
              <w:t>доступа</w:t>
            </w:r>
            <w:r w:rsidRPr="002F2F7A">
              <w:rPr>
                <w:lang w:val="en-US"/>
              </w:rPr>
              <w:t>: http://www.microsoft.com/ru-ru/download/details.aspx?id=12273 (Free)</w:t>
            </w:r>
          </w:p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rFonts w:eastAsia="Calibri"/>
                <w:lang w:val="en-US"/>
              </w:rPr>
              <w:t xml:space="preserve">Windows Security Risk Management Guide Tools and Templates. </w:t>
            </w:r>
            <w:r w:rsidRPr="002F2F7A">
              <w:rPr>
                <w:rFonts w:eastAsia="Calibri"/>
              </w:rPr>
              <w:t>Режим доступа: http://www.microsoft.com/en-us/download/details.aspx?id=6232 (</w:t>
            </w:r>
            <w:proofErr w:type="spellStart"/>
            <w:r w:rsidRPr="002F2F7A">
              <w:rPr>
                <w:rFonts w:eastAsia="Calibri"/>
              </w:rPr>
              <w:t>Free</w:t>
            </w:r>
            <w:proofErr w:type="spellEnd"/>
            <w:r w:rsidRPr="002F2F7A">
              <w:rPr>
                <w:rFonts w:eastAsia="Calibri"/>
              </w:rPr>
              <w:t>)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Программы для информационной безопасности</w:t>
            </w:r>
          </w:p>
        </w:tc>
      </w:tr>
      <w:tr w:rsidR="002F2F7A" w:rsidRPr="002F2F7A" w:rsidTr="00DB7DAD">
        <w:tc>
          <w:tcPr>
            <w:tcW w:w="1590" w:type="pct"/>
            <w:hideMark/>
          </w:tcPr>
          <w:p w:rsidR="002F2F7A" w:rsidRPr="002F2F7A" w:rsidRDefault="002F2F7A" w:rsidP="002F2F7A">
            <w:pPr>
              <w:rPr>
                <w:bCs/>
              </w:rPr>
            </w:pPr>
            <w:proofErr w:type="spellStart"/>
            <w:r w:rsidRPr="002F2F7A">
              <w:rPr>
                <w:bCs/>
                <w:lang w:val="en-US"/>
              </w:rPr>
              <w:t>MathCad</w:t>
            </w:r>
            <w:proofErr w:type="spellEnd"/>
            <w:r w:rsidRPr="002F2F7A">
              <w:rPr>
                <w:bCs/>
                <w:lang w:val="en-US"/>
              </w:rPr>
              <w:t xml:space="preserve"> 1</w:t>
            </w:r>
            <w:r w:rsidRPr="002F2F7A">
              <w:rPr>
                <w:bCs/>
              </w:rPr>
              <w:t>4</w:t>
            </w:r>
          </w:p>
        </w:tc>
        <w:tc>
          <w:tcPr>
            <w:tcW w:w="3410" w:type="pct"/>
            <w:hideMark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1С: Предприятие 8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Система автоматизации деятельности на предприятии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KOMPAS</w:t>
            </w:r>
            <w:r w:rsidRPr="002F2F7A">
              <w:rPr>
                <w:bCs/>
              </w:rPr>
              <w:t>-3</w:t>
            </w:r>
            <w:r w:rsidRPr="002F2F7A">
              <w:rPr>
                <w:bCs/>
                <w:lang w:val="en-US"/>
              </w:rPr>
              <w:t>D</w:t>
            </w:r>
            <w:r w:rsidRPr="002F2F7A">
              <w:rPr>
                <w:bCs/>
              </w:rPr>
              <w:t xml:space="preserve"> </w:t>
            </w:r>
            <w:r w:rsidRPr="002F2F7A">
              <w:rPr>
                <w:bCs/>
                <w:lang w:val="en-US"/>
              </w:rPr>
              <w:t>V</w:t>
            </w:r>
            <w:r w:rsidRPr="002F2F7A">
              <w:rPr>
                <w:bCs/>
              </w:rPr>
              <w:t>21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Blender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Средство создания трёхмерной компьютерной графики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PyCharm</w:t>
            </w:r>
            <w:proofErr w:type="spellEnd"/>
            <w:r w:rsidRPr="002F2F7A">
              <w:rPr>
                <w:bCs/>
                <w:lang w:val="en-US"/>
              </w:rPr>
              <w:t xml:space="preserve"> EDU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Программная среда вычислений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VirtualBox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Программный продукт виртуализации операционных систем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VLC Player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proofErr w:type="spellStart"/>
            <w:r w:rsidRPr="002F2F7A">
              <w:rPr>
                <w:bCs/>
              </w:rPr>
              <w:t>Медиапроигрыватель</w:t>
            </w:r>
            <w:proofErr w:type="spellEnd"/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lastRenderedPageBreak/>
              <w:t>Microsoft Visual Studio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Cisco Packet Tracer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Инструмент моделирования компьютерных сетей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</w:rPr>
              <w:t>К</w:t>
            </w:r>
            <w:proofErr w:type="spellStart"/>
            <w:r w:rsidRPr="002F2F7A">
              <w:rPr>
                <w:bCs/>
                <w:lang w:val="en-US"/>
              </w:rPr>
              <w:t>россплатформенная</w:t>
            </w:r>
            <w:proofErr w:type="spellEnd"/>
            <w:r w:rsidRPr="002F2F7A">
              <w:rPr>
                <w:bCs/>
                <w:lang w:val="en-US"/>
              </w:rPr>
              <w:t xml:space="preserve"> </w:t>
            </w:r>
            <w:proofErr w:type="spellStart"/>
            <w:r w:rsidRPr="002F2F7A">
              <w:rPr>
                <w:bCs/>
                <w:lang w:val="en-US"/>
              </w:rPr>
              <w:t>среда</w:t>
            </w:r>
            <w:proofErr w:type="spellEnd"/>
            <w:r w:rsidRPr="002F2F7A">
              <w:rPr>
                <w:bCs/>
                <w:lang w:val="en-US"/>
              </w:rPr>
              <w:t xml:space="preserve"> </w:t>
            </w:r>
            <w:proofErr w:type="spellStart"/>
            <w:r w:rsidRPr="002F2F7A">
              <w:rPr>
                <w:bCs/>
                <w:lang w:val="en-US"/>
              </w:rPr>
              <w:t>разработки</w:t>
            </w:r>
            <w:proofErr w:type="spellEnd"/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Eclipse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  <w:lang w:val="en-US"/>
              </w:rPr>
              <w:t>Lazarus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Программный продукт виртуализации операционных систем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Файловый менеджер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Sofa Stats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Программное обеспечение для</w:t>
            </w:r>
            <w:r w:rsidRPr="002F2F7A">
              <w:rPr>
                <w:bCs/>
                <w:lang w:val="en-US"/>
              </w:rPr>
              <w:t> </w:t>
            </w:r>
            <w:r w:rsidRPr="002F2F7A">
              <w:rPr>
                <w:bCs/>
              </w:rPr>
              <w:t>статистики, анализа и</w:t>
            </w:r>
            <w:r w:rsidRPr="002F2F7A">
              <w:rPr>
                <w:bCs/>
                <w:lang w:val="en-US"/>
              </w:rPr>
              <w:t> </w:t>
            </w:r>
            <w:r w:rsidRPr="002F2F7A">
              <w:rPr>
                <w:bCs/>
              </w:rPr>
              <w:t>отчётности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Maple 18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Система компьютерной алгебры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2F2F7A">
              <w:rPr>
                <w:bCs/>
              </w:rPr>
              <w:t>DjVu</w:t>
            </w:r>
            <w:proofErr w:type="spellEnd"/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Пакет прикладных программ для</w:t>
            </w:r>
            <w:r w:rsidRPr="002F2F7A">
              <w:rPr>
                <w:bCs/>
                <w:lang w:val="en-US"/>
              </w:rPr>
              <w:t> </w:t>
            </w:r>
            <w:r w:rsidRPr="002F2F7A">
              <w:rPr>
                <w:bCs/>
              </w:rPr>
              <w:t>решения задач технических вычислений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Oracle SQL Developer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Среда разработки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VISSIM 6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Программа имитационного моделирования дорожного движения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VISUM 14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</w:rPr>
              <w:t>Система моделирования транспортных потоков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r w:rsidRPr="002F2F7A">
              <w:rPr>
                <w:bCs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Программа для статистической обработки данных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  <w:lang w:val="en-US"/>
              </w:rPr>
            </w:pPr>
            <w:proofErr w:type="spellStart"/>
            <w:r w:rsidRPr="002F2F7A">
              <w:rPr>
                <w:bCs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Геоинформационная система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КРЕДО ТОПОГРАФ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Геоинформационная система</w:t>
            </w:r>
          </w:p>
        </w:tc>
      </w:tr>
      <w:tr w:rsidR="002F2F7A" w:rsidRPr="002F2F7A" w:rsidTr="00DB7DAD">
        <w:tc>
          <w:tcPr>
            <w:tcW w:w="159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Полигон Про</w:t>
            </w:r>
          </w:p>
        </w:tc>
        <w:tc>
          <w:tcPr>
            <w:tcW w:w="3410" w:type="pct"/>
          </w:tcPr>
          <w:p w:rsidR="002F2F7A" w:rsidRPr="002F2F7A" w:rsidRDefault="002F2F7A" w:rsidP="002F2F7A">
            <w:pPr>
              <w:rPr>
                <w:bCs/>
              </w:rPr>
            </w:pPr>
            <w:r w:rsidRPr="002F2F7A">
              <w:rPr>
                <w:bCs/>
              </w:rPr>
              <w:t>Программа для кадастровых работ</w:t>
            </w:r>
          </w:p>
        </w:tc>
      </w:tr>
    </w:tbl>
    <w:bookmarkEnd w:id="1"/>
    <w:p w:rsidR="002F2F7A" w:rsidRPr="002F2F7A" w:rsidRDefault="002F2F7A" w:rsidP="002F2F7A">
      <w:pPr>
        <w:jc w:val="both"/>
        <w:rPr>
          <w:rFonts w:eastAsiaTheme="minorHAnsi"/>
          <w:b/>
          <w:lang w:eastAsia="en-US"/>
        </w:rPr>
      </w:pPr>
      <w:r w:rsidRPr="002F2F7A">
        <w:rPr>
          <w:rFonts w:eastAsiaTheme="minorHAnsi"/>
          <w:b/>
          <w:lang w:eastAsia="en-US"/>
        </w:rPr>
        <w:t>Современные профессиональные базы данных и информационные справочные системы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F2F7A" w:rsidRPr="002F2F7A" w:rsidTr="00DB7DAD">
        <w:trPr>
          <w:tblHeader/>
        </w:trPr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spacing w:line="238" w:lineRule="auto"/>
              <w:textAlignment w:val="top"/>
              <w:rPr>
                <w:rFonts w:eastAsia="Calibri"/>
                <w:bCs/>
                <w:i/>
                <w:lang w:eastAsia="en-US"/>
              </w:rPr>
            </w:pPr>
            <w:r w:rsidRPr="002F2F7A">
              <w:rPr>
                <w:rFonts w:eastAsia="Calibri"/>
                <w:i/>
              </w:rPr>
              <w:t>Наименование</w:t>
            </w:r>
            <w:r w:rsidRPr="002F2F7A">
              <w:rPr>
                <w:rFonts w:eastAsia="Calibri"/>
                <w:bCs/>
                <w:i/>
                <w:lang w:eastAsia="en-US"/>
              </w:rPr>
              <w:t xml:space="preserve"> современных профессиональных баз данных, 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textAlignment w:val="top"/>
              <w:rPr>
                <w:rFonts w:eastAsia="Calibri"/>
                <w:b/>
                <w:i/>
                <w:lang w:eastAsia="en-US"/>
              </w:rPr>
            </w:pPr>
            <w:r w:rsidRPr="002F2F7A">
              <w:rPr>
                <w:rFonts w:eastAsia="Calibri"/>
                <w:bCs/>
                <w:i/>
                <w:lang w:eastAsia="en-US"/>
              </w:rPr>
              <w:t>информационных справочных систем</w:t>
            </w:r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hyperlink r:id="rId5" w:history="1">
              <w:r w:rsidRPr="002F2F7A">
                <w:rPr>
                  <w:u w:val="singl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2F2F7A">
              <w:t>»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hyperlink r:id="rId6" w:history="1">
              <w:r w:rsidRPr="002F2F7A">
                <w:rPr>
                  <w:u w:val="single"/>
                </w:rPr>
                <w:t>http://dlib.eastview.com</w:t>
              </w:r>
            </w:hyperlink>
          </w:p>
          <w:p w:rsidR="002F2F7A" w:rsidRPr="002F2F7A" w:rsidRDefault="002F2F7A" w:rsidP="002F2F7A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i/>
                <w:shd w:val="clear" w:color="auto" w:fill="FFFFFF"/>
              </w:rPr>
            </w:pPr>
            <w:r w:rsidRPr="002F2F7A">
              <w:rPr>
                <w:i/>
                <w:shd w:val="clear" w:color="auto" w:fill="FFFFFF"/>
              </w:rPr>
              <w:t xml:space="preserve">Имя пользователя: </w:t>
            </w:r>
            <w:proofErr w:type="spellStart"/>
            <w:r w:rsidRPr="002F2F7A">
              <w:rPr>
                <w:i/>
                <w:shd w:val="clear" w:color="auto" w:fill="FFFFFF"/>
              </w:rPr>
              <w:t>AstrGU</w:t>
            </w:r>
            <w:proofErr w:type="spellEnd"/>
            <w:r w:rsidRPr="002F2F7A">
              <w:rPr>
                <w:i/>
                <w:shd w:val="clear" w:color="auto" w:fill="FFFFFF"/>
              </w:rPr>
              <w:t xml:space="preserve"> </w:t>
            </w:r>
          </w:p>
          <w:p w:rsidR="002F2F7A" w:rsidRPr="002F2F7A" w:rsidRDefault="002F2F7A" w:rsidP="002F2F7A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eastAsiaTheme="minorHAnsi"/>
                <w:lang w:eastAsia="en-US"/>
              </w:rPr>
            </w:pPr>
            <w:r w:rsidRPr="002F2F7A">
              <w:rPr>
                <w:i/>
                <w:shd w:val="clear" w:color="auto" w:fill="FFFFFF"/>
              </w:rPr>
              <w:t xml:space="preserve">Пароль: </w:t>
            </w:r>
            <w:proofErr w:type="spellStart"/>
            <w:r w:rsidRPr="002F2F7A">
              <w:rPr>
                <w:i/>
                <w:shd w:val="clear" w:color="auto" w:fill="FFFFFF"/>
              </w:rPr>
              <w:t>AstrGU</w:t>
            </w:r>
            <w:proofErr w:type="spellEnd"/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</w:pPr>
            <w:r w:rsidRPr="002F2F7A">
              <w:t xml:space="preserve">Электронные версии периодических изданий, размещённые на сайте информационных ресурсов </w:t>
            </w:r>
          </w:p>
          <w:p w:rsidR="002F2F7A" w:rsidRPr="002F2F7A" w:rsidRDefault="002F2F7A" w:rsidP="002F2F7A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eastAsiaTheme="minorHAnsi"/>
                <w:lang w:eastAsia="en-US"/>
              </w:rPr>
            </w:pPr>
            <w:hyperlink r:id="rId7" w:history="1">
              <w:r w:rsidRPr="002F2F7A">
                <w:rPr>
                  <w:u w:val="single"/>
                  <w:lang w:val="en-US"/>
                </w:rPr>
                <w:t>www</w:t>
              </w:r>
              <w:r w:rsidRPr="002F2F7A">
                <w:rPr>
                  <w:u w:val="single"/>
                </w:rPr>
                <w:t>.</w:t>
              </w:r>
              <w:proofErr w:type="spellStart"/>
              <w:r w:rsidRPr="002F2F7A">
                <w:rPr>
                  <w:u w:val="single"/>
                  <w:lang w:val="en-US"/>
                </w:rPr>
                <w:t>polpred</w:t>
              </w:r>
              <w:proofErr w:type="spellEnd"/>
              <w:r w:rsidRPr="002F2F7A">
                <w:rPr>
                  <w:u w:val="single"/>
                </w:rPr>
                <w:t>.</w:t>
              </w:r>
              <w:r w:rsidRPr="002F2F7A">
                <w:rPr>
                  <w:u w:val="single"/>
                  <w:lang w:val="en-US"/>
                </w:rPr>
                <w:t>com</w:t>
              </w:r>
            </w:hyperlink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r w:rsidRPr="002F2F7A">
              <w:t xml:space="preserve">Электронный каталог Научной библиотеки АГУ на базе </w:t>
            </w:r>
            <w:r w:rsidRPr="002F2F7A">
              <w:rPr>
                <w:lang w:val="en-US"/>
              </w:rPr>
              <w:t>MARK</w:t>
            </w:r>
            <w:r w:rsidRPr="002F2F7A">
              <w:t xml:space="preserve"> </w:t>
            </w:r>
            <w:r w:rsidRPr="002F2F7A">
              <w:rPr>
                <w:lang w:val="en-US"/>
              </w:rPr>
              <w:t>SQL</w:t>
            </w:r>
            <w:r w:rsidRPr="002F2F7A">
              <w:t xml:space="preserve"> НПО «</w:t>
            </w:r>
            <w:proofErr w:type="spellStart"/>
            <w:r w:rsidRPr="002F2F7A">
              <w:t>Информ</w:t>
            </w:r>
            <w:proofErr w:type="spellEnd"/>
            <w:r w:rsidRPr="002F2F7A">
              <w:t>-систем»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  <w:rPr>
                <w:rFonts w:eastAsia="Calibri"/>
                <w:lang w:eastAsia="en-US"/>
              </w:rPr>
            </w:pPr>
            <w:hyperlink r:id="rId8" w:history="1">
              <w:r w:rsidRPr="002F2F7A">
                <w:rPr>
                  <w:rFonts w:eastAsia="Calibri"/>
                  <w:u w:val="single"/>
                  <w:lang w:eastAsia="en-US"/>
                </w:rPr>
                <w:t>https://library.asu.edu.ru/catalog/</w:t>
              </w:r>
            </w:hyperlink>
            <w:r w:rsidRPr="002F2F7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r w:rsidRPr="002F2F7A">
              <w:t xml:space="preserve">Электронный каталог «Научные журналы АГУ» 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  <w:rPr>
                <w:u w:val="single"/>
              </w:rPr>
            </w:pPr>
            <w:hyperlink r:id="rId9" w:history="1">
              <w:r w:rsidRPr="002F2F7A">
                <w:rPr>
                  <w:rFonts w:eastAsiaTheme="minorHAnsi"/>
                  <w:u w:val="single"/>
                  <w:lang w:eastAsia="en-US"/>
                </w:rPr>
                <w:t>https://journal.asu.edu.ru/</w:t>
              </w:r>
            </w:hyperlink>
            <w:r w:rsidRPr="002F2F7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</w:pPr>
            <w:r w:rsidRPr="002F2F7A"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2F2F7A" w:rsidRPr="002F2F7A" w:rsidRDefault="002F2F7A" w:rsidP="002F2F7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u w:val="single"/>
                <w:lang w:val="en-US"/>
              </w:rPr>
            </w:pPr>
            <w:hyperlink r:id="rId10" w:history="1">
              <w:r w:rsidRPr="002F2F7A">
                <w:rPr>
                  <w:u w:val="single"/>
                  <w:lang w:val="en-US"/>
                </w:rPr>
                <w:t>http</w:t>
              </w:r>
              <w:r w:rsidRPr="002F2F7A">
                <w:rPr>
                  <w:u w:val="single"/>
                </w:rPr>
                <w:t>://</w:t>
              </w:r>
              <w:r w:rsidRPr="002F2F7A">
                <w:rPr>
                  <w:u w:val="single"/>
                  <w:lang w:val="en-US"/>
                </w:rPr>
                <w:t>mars</w:t>
              </w:r>
              <w:r w:rsidRPr="002F2F7A">
                <w:rPr>
                  <w:u w:val="single"/>
                </w:rPr>
                <w:t>.</w:t>
              </w:r>
              <w:proofErr w:type="spellStart"/>
              <w:r w:rsidRPr="002F2F7A">
                <w:rPr>
                  <w:u w:val="single"/>
                  <w:lang w:val="en-US"/>
                </w:rPr>
                <w:t>arbicon</w:t>
              </w:r>
              <w:proofErr w:type="spellEnd"/>
              <w:r w:rsidRPr="002F2F7A">
                <w:rPr>
                  <w:u w:val="single"/>
                </w:rPr>
                <w:t>.</w:t>
              </w:r>
              <w:proofErr w:type="spellStart"/>
              <w:r w:rsidRPr="002F2F7A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F2F7A" w:rsidRPr="002F2F7A" w:rsidTr="00DB7DAD">
        <w:tc>
          <w:tcPr>
            <w:tcW w:w="9634" w:type="dxa"/>
          </w:tcPr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r w:rsidRPr="002F2F7A">
              <w:t xml:space="preserve">Справочная правовая система </w:t>
            </w:r>
            <w:proofErr w:type="spellStart"/>
            <w:r w:rsidRPr="002F2F7A">
              <w:t>КонсультантПлюс</w:t>
            </w:r>
            <w:proofErr w:type="spellEnd"/>
            <w:r w:rsidRPr="002F2F7A">
              <w:t>.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</w:pPr>
            <w:r w:rsidRPr="002F2F7A">
              <w:t>Содержится огромный массив справочной правовой информации, российское и</w:t>
            </w:r>
            <w:r w:rsidRPr="002F2F7A">
              <w:rPr>
                <w:lang w:val="en-US"/>
              </w:rPr>
              <w:t> </w:t>
            </w:r>
            <w:r w:rsidRPr="002F2F7A">
              <w:t xml:space="preserve">региональное законодательство, судебную практику, финансовые и кадровые </w:t>
            </w:r>
            <w:r w:rsidRPr="002F2F7A">
              <w:lastRenderedPageBreak/>
              <w:t>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2F2F7A" w:rsidRPr="002F2F7A" w:rsidRDefault="002F2F7A" w:rsidP="002F2F7A">
            <w:pPr>
              <w:shd w:val="clear" w:color="auto" w:fill="FFFFFF"/>
              <w:spacing w:line="238" w:lineRule="auto"/>
              <w:jc w:val="both"/>
              <w:textAlignment w:val="top"/>
              <w:rPr>
                <w:highlight w:val="cyan"/>
              </w:rPr>
            </w:pPr>
            <w:hyperlink r:id="rId11" w:history="1">
              <w:r w:rsidRPr="002F2F7A">
                <w:rPr>
                  <w:u w:val="single"/>
                </w:rPr>
                <w:t>http://www.consultant.ru</w:t>
              </w:r>
            </w:hyperlink>
          </w:p>
        </w:tc>
      </w:tr>
    </w:tbl>
    <w:p w:rsidR="002F2F7A" w:rsidRPr="002F2F7A" w:rsidRDefault="002F2F7A" w:rsidP="002F2F7A">
      <w:pPr>
        <w:ind w:firstLine="709"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2F2F7A" w:rsidRPr="002F2F7A" w:rsidRDefault="002F2F7A" w:rsidP="002F2F7A">
      <w:pPr>
        <w:widowControl w:val="0"/>
        <w:autoSpaceDE w:val="0"/>
        <w:autoSpaceDN w:val="0"/>
        <w:adjustRightInd w:val="0"/>
        <w:rPr>
          <w:bCs/>
        </w:rPr>
      </w:pPr>
    </w:p>
    <w:p w:rsidR="002F2F7A" w:rsidRPr="00127C1E" w:rsidRDefault="002F2F7A" w:rsidP="002F2F7A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6. Материально-техническое обеспечение  </w:t>
      </w:r>
    </w:p>
    <w:p w:rsidR="002F2F7A" w:rsidRPr="00D241D2" w:rsidRDefault="002F2F7A" w:rsidP="002F2F7A">
      <w:pPr>
        <w:ind w:firstLine="709"/>
        <w:jc w:val="both"/>
      </w:pPr>
      <w:r w:rsidRPr="00D241D2">
        <w:t xml:space="preserve">В качестве материально-технического обеспечения могут использоваться компьютерный класс; программные продукты; Интернет-ресурсы; мультимедийные средства. </w:t>
      </w:r>
    </w:p>
    <w:p w:rsidR="002F2F7A" w:rsidRDefault="002F2F7A" w:rsidP="002F2F7A">
      <w:pPr>
        <w:tabs>
          <w:tab w:val="right" w:leader="underscore" w:pos="9639"/>
        </w:tabs>
        <w:ind w:firstLine="567"/>
        <w:jc w:val="both"/>
        <w:outlineLvl w:val="1"/>
      </w:pPr>
      <w:r w:rsidRPr="00127C1E">
        <w:t>При необходимости программа НД может быть адаптирована для обеспечения образовательного процесса инвалидов и лиц с ограниченными возможностями здоровья</w:t>
      </w:r>
      <w:r>
        <w:t>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2A3F97" w:rsidRDefault="002A3F97"/>
    <w:sectPr w:rsidR="002A3F97" w:rsidSect="005157C6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A3B"/>
    <w:multiLevelType w:val="hybridMultilevel"/>
    <w:tmpl w:val="1C12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613E"/>
    <w:multiLevelType w:val="hybridMultilevel"/>
    <w:tmpl w:val="66705AFC"/>
    <w:lvl w:ilvl="0" w:tplc="B9DCD2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B5830F6"/>
    <w:multiLevelType w:val="hybridMultilevel"/>
    <w:tmpl w:val="F2E8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65224"/>
    <w:multiLevelType w:val="hybridMultilevel"/>
    <w:tmpl w:val="FDE2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A"/>
    <w:rsid w:val="002A3F97"/>
    <w:rsid w:val="002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A72"/>
  <w15:chartTrackingRefBased/>
  <w15:docId w15:val="{C76E3F17-DC6D-4510-A7DF-F83DEB4C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2F2F7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2F2F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2F2F7A"/>
    <w:pPr>
      <w:jc w:val="center"/>
    </w:pPr>
    <w:rPr>
      <w:szCs w:val="20"/>
      <w:lang w:val="x-none"/>
    </w:rPr>
  </w:style>
  <w:style w:type="character" w:customStyle="1" w:styleId="a4">
    <w:name w:val="Заголовок Знак"/>
    <w:basedOn w:val="a0"/>
    <w:link w:val="a3"/>
    <w:rsid w:val="002F2F7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rsid w:val="002F2F7A"/>
    <w:rPr>
      <w:color w:val="0000FF"/>
      <w:u w:val="single"/>
    </w:rPr>
  </w:style>
  <w:style w:type="paragraph" w:customStyle="1" w:styleId="1">
    <w:name w:val="Без интервала1"/>
    <w:rsid w:val="002F2F7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F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F2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cat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pre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ib.eastview.com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http://asu.edu.ru/images/File/dogovor_IVIS1.pdf" TargetMode="External"/><Relationship Id="rId10" Type="http://schemas.openxmlformats.org/officeDocument/2006/relationships/hyperlink" Target="http://mars.arb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a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1</cp:revision>
  <dcterms:created xsi:type="dcterms:W3CDTF">2023-09-16T16:33:00Z</dcterms:created>
  <dcterms:modified xsi:type="dcterms:W3CDTF">2023-09-16T16:37:00Z</dcterms:modified>
</cp:coreProperties>
</file>