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07BD0" w:rsidRPr="00821811" w:rsidTr="00DB7DAD">
        <w:trPr>
          <w:trHeight w:val="1373"/>
        </w:trPr>
        <w:tc>
          <w:tcPr>
            <w:tcW w:w="4644" w:type="dxa"/>
          </w:tcPr>
          <w:p w:rsidR="00307BD0" w:rsidRPr="00821811" w:rsidRDefault="00307BD0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07BD0" w:rsidRPr="00821811" w:rsidRDefault="00307BD0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43F8F8D" wp14:editId="457302AB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:rsidR="00307BD0" w:rsidRPr="00821811" w:rsidRDefault="00307BD0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307BD0" w:rsidRPr="00821811" w:rsidRDefault="00307BD0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:rsidR="00307BD0" w:rsidRPr="00821811" w:rsidRDefault="00307BD0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D0" w:rsidRPr="00821811" w:rsidRDefault="00307BD0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D0" w:rsidRPr="00821811" w:rsidRDefault="00307BD0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7BD0" w:rsidRPr="00821811" w:rsidRDefault="00307BD0" w:rsidP="00DB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307BD0" w:rsidRPr="00821811" w:rsidRDefault="00307BD0" w:rsidP="00DB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07BD0" w:rsidRPr="00821811" w:rsidRDefault="00307BD0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3A2A11" wp14:editId="1A6CC71D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перевода</w:t>
            </w:r>
          </w:p>
          <w:p w:rsidR="00307BD0" w:rsidRPr="00821811" w:rsidRDefault="00307BD0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307BD0" w:rsidRPr="00821811" w:rsidRDefault="00307BD0" w:rsidP="00DB7DA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 2023</w:t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Академическое письмо</w:t>
      </w: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07BD0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Илова Е.В., доцент, к.ф.н.,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proofErr w:type="spellEnd"/>
          </w:p>
        </w:tc>
      </w:tr>
      <w:tr w:rsidR="00307BD0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:rsidR="00307BD0" w:rsidRPr="00821811" w:rsidRDefault="00307BD0" w:rsidP="00DB7DAD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7BD0" w:rsidRPr="00821811" w:rsidRDefault="00307BD0" w:rsidP="00DB7DAD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307BD0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7BD0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307BD0" w:rsidRPr="00821811" w:rsidTr="00DB7DAD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:rsidR="00307BD0" w:rsidRPr="00821811" w:rsidRDefault="00307BD0" w:rsidP="00DB7D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307BD0" w:rsidRPr="00821811" w:rsidRDefault="00307BD0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307BD0" w:rsidRPr="00821811" w:rsidRDefault="00307BD0" w:rsidP="00DB7DAD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семестр</w:t>
            </w:r>
          </w:p>
        </w:tc>
      </w:tr>
    </w:tbl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:rsidR="00307BD0" w:rsidRPr="00256B60" w:rsidRDefault="00307BD0" w:rsidP="00307BD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75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(модуля)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письмо 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аспирантов с основными особенностями научного стиля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BD0" w:rsidRPr="00256B6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(модуля): </w:t>
      </w:r>
    </w:p>
    <w:p w:rsidR="00307BD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наиболее распространенных жанров устного и письменного академического дискурса, как учебных, так и собственно научных</w:t>
      </w:r>
      <w:r w:rsidRPr="0008766D">
        <w:t xml:space="preserve"> </w:t>
      </w:r>
      <w:r>
        <w:t>(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эссе, научная статья, реферат (рецензия), научный доклад, слайд-шоу к докладу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07BD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навыков создания письменных и устных учебных академических текстов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7BD0" w:rsidRPr="00256B6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7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базовыми принципами коммуникации в академической среде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BD0" w:rsidRPr="00BE4709" w:rsidRDefault="00307BD0" w:rsidP="00307BD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:rsidR="00307BD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Освоение дисциплины (модуля)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0" w:name="_Hlk1263139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0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</w:t>
      </w:r>
      <w:proofErr w:type="gramEnd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уметь критически анализировать и оценивать современные научные достижения;</w:t>
      </w:r>
    </w:p>
    <w:p w:rsidR="00307BD0" w:rsidRPr="00BE4709" w:rsidRDefault="00307BD0" w:rsidP="00307BD0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генерировать новые идеи при решении исследовательских и практических задач;</w:t>
      </w:r>
    </w:p>
    <w:p w:rsidR="00307BD0" w:rsidRPr="00BE4709" w:rsidRDefault="00307BD0" w:rsidP="00307BD0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владеть методологией теоретических и экспериментальных исследований в области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языкознания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07BD0" w:rsidRPr="00BE4709" w:rsidRDefault="00307BD0" w:rsidP="00307BD0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307BD0" w:rsidRPr="00BE4709" w:rsidRDefault="00307BD0" w:rsidP="00307BD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:rsidR="00307BD0" w:rsidRPr="00BE4709" w:rsidRDefault="00307BD0" w:rsidP="00307BD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Объем дисциплины (модуля) в зачетных единицах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зачетн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ая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36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 из них выделено на контактную работу обучающихся с преподавателем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лекции,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семинарские занятия) 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 на самостоятельную работу обучающихся.</w:t>
      </w:r>
      <w:r w:rsidRPr="00857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307BD0" w:rsidRPr="00BE4709" w:rsidTr="00DB7DAD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307BD0" w:rsidRPr="00BE4709" w:rsidTr="00DB7DAD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D0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CA1532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 письмо</w:t>
            </w:r>
          </w:p>
          <w:p w:rsidR="00307BD0" w:rsidRPr="00CA1532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 деятельности и</w:t>
            </w:r>
          </w:p>
          <w:p w:rsidR="00307BD0" w:rsidRPr="00CA1532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коммуникации в</w:t>
            </w:r>
          </w:p>
          <w:p w:rsidR="00307BD0" w:rsidRPr="00256B60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 синтаксические проблемы академического и научного текста.</w:t>
            </w:r>
          </w:p>
          <w:p w:rsidR="00307BD0" w:rsidRPr="00BE470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307BD0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CA1532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кадемический текст как система. 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Аннотация к научной статье, ее структура.</w:t>
            </w:r>
            <w:r w:rsidRPr="00A1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Аргументация и использование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жанры научной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03789E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  <w:r w:rsidRPr="0003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фрагментов академических текстов.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D0" w:rsidRPr="00BE4709" w:rsidTr="00DB7DA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FD7202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устных выступлений в научной сфере.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выражение фактов, мнения и оценки.</w:t>
            </w:r>
            <w:r>
              <w:t xml:space="preserve"> 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03789E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Коллоквиум. </w:t>
            </w:r>
            <w:r w:rsidRPr="0003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фрагментов академических текстов.</w:t>
            </w:r>
          </w:p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7BD0" w:rsidRPr="00BE4709" w:rsidTr="00DB7DAD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BE4709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</w:t>
            </w:r>
          </w:p>
        </w:tc>
      </w:tr>
    </w:tbl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307BD0" w:rsidRPr="00BE4709" w:rsidRDefault="00307BD0" w:rsidP="00307BD0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:rsidR="00307BD0" w:rsidRPr="00BE4709" w:rsidRDefault="00307BD0" w:rsidP="00307BD0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:rsidR="00307BD0" w:rsidRPr="00BE4709" w:rsidRDefault="00307BD0" w:rsidP="00307BD0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:rsidR="00307BD0" w:rsidRDefault="00307BD0" w:rsidP="00307BD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4.1.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307BD0" w:rsidRPr="00BE4709" w:rsidRDefault="00307BD0" w:rsidP="00307BD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:rsidR="00307BD0" w:rsidRPr="00BE4709" w:rsidRDefault="00307BD0" w:rsidP="00307BD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5620"/>
        <w:gridCol w:w="998"/>
        <w:gridCol w:w="1754"/>
      </w:tblGrid>
      <w:tr w:rsidR="00307BD0" w:rsidRPr="00BE4709" w:rsidTr="00DB7DAD">
        <w:trPr>
          <w:jc w:val="center"/>
        </w:trPr>
        <w:tc>
          <w:tcPr>
            <w:tcW w:w="976" w:type="dxa"/>
            <w:vAlign w:val="center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741" w:type="dxa"/>
            <w:vAlign w:val="center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05" w:type="dxa"/>
            <w:vAlign w:val="center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23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307BD0" w:rsidRPr="00BE4709" w:rsidTr="00DB7DAD">
        <w:trPr>
          <w:jc w:val="center"/>
        </w:trPr>
        <w:tc>
          <w:tcPr>
            <w:tcW w:w="976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03789E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научного дискурса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 темы и заглавия для исследовательской работы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материала и литературы для исследования. </w:t>
            </w: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Оформление списка литературы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</w:t>
            </w:r>
            <w:r w:rsidRPr="00F51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синтаксические проблемы академического и научного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Подбор академического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вокабуляра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Конструкции сравнения, сопоставления, ссылки и т.д. </w:t>
            </w:r>
            <w:r w:rsidRPr="00B66F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 академического письма и принципы их написания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 в форме конспекта.</w:t>
            </w:r>
          </w:p>
        </w:tc>
      </w:tr>
      <w:tr w:rsidR="00307BD0" w:rsidRPr="00BE4709" w:rsidTr="00DB7DAD">
        <w:trPr>
          <w:jc w:val="center"/>
        </w:trPr>
        <w:tc>
          <w:tcPr>
            <w:tcW w:w="976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03789E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правила составления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CVs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Академическая грамотность и критерии оценки письма.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Структура и правила работы с визуальной информацией. Лексика, обозначающая </w:t>
            </w: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изменения.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Аннотация к научной статье, ее структура.</w:t>
            </w:r>
            <w:r w:rsidRPr="009F38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Устные жанры научной речи. Отличия устной речи от письменной. Отличия устных выступлений в академической ситуации от устных выступлений в других сферах</w:t>
            </w:r>
          </w:p>
        </w:tc>
        <w:tc>
          <w:tcPr>
            <w:tcW w:w="1005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23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 в форме конспекта.</w:t>
            </w:r>
            <w:r w:rsidRPr="0003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фрагментов академических текстов.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BD0" w:rsidRPr="00BE4709" w:rsidTr="00DB7DAD">
        <w:trPr>
          <w:jc w:val="center"/>
        </w:trPr>
        <w:tc>
          <w:tcPr>
            <w:tcW w:w="976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03789E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Виды устных выступлений в научной сфере: доклад на конференции, доклад на научном семинаре. Требования к содержанию устного выступления.</w:t>
            </w:r>
            <w:r>
              <w:t xml:space="preserve"> </w:t>
            </w:r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Структура доклада. Подготовка текста выступления. Подготовка вспомогательного материала: слайд-шоу, </w:t>
            </w:r>
            <w:proofErr w:type="spellStart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хендауты</w:t>
            </w:r>
            <w:proofErr w:type="spellEnd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handouts</w:t>
            </w:r>
            <w:proofErr w:type="spellEnd"/>
            <w:r w:rsidRPr="00FD72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 Структура и содержание слайд-шоу. Дизайн слайда. Типичные ошибки организации слайд-шоу. Начало выступления. Приемы удержания внимания аудитории. Соблюдение регламента. Ответы на вопросы.</w:t>
            </w:r>
          </w:p>
        </w:tc>
        <w:tc>
          <w:tcPr>
            <w:tcW w:w="1005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</w:tcPr>
          <w:p w:rsidR="00307BD0" w:rsidRPr="00BE4709" w:rsidRDefault="00307BD0" w:rsidP="00DB7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 в форме конспекта.</w:t>
            </w:r>
            <w:r w:rsidRPr="0003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фрагментов академических текстов.</w:t>
            </w:r>
          </w:p>
        </w:tc>
      </w:tr>
    </w:tbl>
    <w:p w:rsidR="00307BD0" w:rsidRPr="00BE4709" w:rsidRDefault="00307BD0" w:rsidP="00307BD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307BD0" w:rsidRPr="008A1BD8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</w:pPr>
      <w:r w:rsidRPr="008A1BD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Примерная тема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>конспектируемых тем для последующего применения на практических занятиях</w:t>
      </w:r>
      <w:r w:rsidRPr="008A1BD8">
        <w:rPr>
          <w:rFonts w:ascii="Times New Roman" w:eastAsia="Times New Roman" w:hAnsi="Times New Roman" w:cs="Times New Roman"/>
          <w:b/>
          <w:spacing w:val="2"/>
          <w:sz w:val="24"/>
          <w:szCs w:val="24"/>
          <w:u w:val="single"/>
          <w:lang w:eastAsia="ru-RU"/>
        </w:rPr>
        <w:t xml:space="preserve"> </w:t>
      </w:r>
    </w:p>
    <w:p w:rsidR="00307BD0" w:rsidRPr="007521DA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Плагиат: определение, его формы и признаки.</w:t>
      </w:r>
    </w:p>
    <w:p w:rsidR="00307BD0" w:rsidRPr="007521DA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</w:t>
      </w:r>
      <w:r w:rsidRPr="008A1BD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пособы и приемы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борьбы с плагиатом в академическом письме.</w:t>
      </w:r>
    </w:p>
    <w:p w:rsidR="00307BD0" w:rsidRPr="00844A75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44A7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Нормы и правила академической коммуникации.</w:t>
      </w:r>
    </w:p>
    <w:p w:rsidR="00307BD0" w:rsidRPr="008A1BD8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Модели академического письма.</w:t>
      </w:r>
    </w:p>
    <w:p w:rsidR="00307BD0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Генерация и организация идей: от факта до мнения.</w:t>
      </w:r>
    </w:p>
    <w:p w:rsidR="00307BD0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Типы визуальной информации и основные принципы их обработки.</w:t>
      </w:r>
    </w:p>
    <w:p w:rsidR="00307BD0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8A1BD8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Скелетная конструкция текста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.</w:t>
      </w:r>
    </w:p>
    <w:p w:rsidR="00307BD0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Анатомия абзаца. </w:t>
      </w:r>
    </w:p>
    <w:p w:rsidR="00307BD0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Лексика и синтаксис академического письма: специфика, правила отбора и применения</w:t>
      </w:r>
    </w:p>
    <w:p w:rsidR="00307BD0" w:rsidRPr="005E3A20" w:rsidRDefault="00307BD0" w:rsidP="00307BD0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A20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5E3A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оформлению конспекта:</w:t>
      </w:r>
    </w:p>
    <w:p w:rsidR="00307BD0" w:rsidRPr="005E3A20" w:rsidRDefault="00307BD0" w:rsidP="00307B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20">
        <w:rPr>
          <w:rFonts w:ascii="Times New Roman" w:hAnsi="Times New Roman" w:cs="Times New Roman"/>
          <w:b/>
          <w:i/>
          <w:sz w:val="24"/>
          <w:szCs w:val="24"/>
        </w:rPr>
        <w:t>Конспект</w:t>
      </w:r>
      <w:r w:rsidRPr="005E3A20">
        <w:rPr>
          <w:rFonts w:ascii="Times New Roman" w:hAnsi="Times New Roman" w:cs="Times New Roman"/>
          <w:sz w:val="24"/>
          <w:szCs w:val="24"/>
        </w:rPr>
        <w:t xml:space="preserve"> – краткая письменная запись содержания статьи, книги, лекции, предназначенные для последующего восстановления информации с различной степенью полноты. </w:t>
      </w:r>
      <w:r w:rsidRPr="005E3A20">
        <w:rPr>
          <w:rFonts w:ascii="Times New Roman" w:hAnsi="Times New Roman" w:cs="Times New Roman"/>
          <w:color w:val="000000"/>
          <w:sz w:val="24"/>
          <w:szCs w:val="24"/>
        </w:rPr>
        <w:t>В конспекте необходимо зафиксировать основные положения, доводы, их обосновывающие, конкретные факты и примеры, но без их подробного описания.</w:t>
      </w:r>
    </w:p>
    <w:p w:rsidR="00307BD0" w:rsidRPr="005E3A20" w:rsidRDefault="00307BD0" w:rsidP="00307BD0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8B5">
        <w:rPr>
          <w:rFonts w:ascii="Times New Roman" w:hAnsi="Times New Roman" w:cs="Times New Roman"/>
          <w:b/>
          <w:color w:val="000000"/>
          <w:sz w:val="24"/>
          <w:szCs w:val="24"/>
        </w:rPr>
        <w:t>При конспектировании необходимо</w:t>
      </w:r>
      <w:r w:rsidRPr="005E3A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BD0" w:rsidRDefault="00307BD0" w:rsidP="00307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цель</w:t>
      </w:r>
      <w:r w:rsidRPr="005E3A20">
        <w:rPr>
          <w:rFonts w:ascii="Times New Roman" w:hAnsi="Times New Roman" w:cs="Times New Roman"/>
          <w:sz w:val="24"/>
          <w:szCs w:val="24"/>
        </w:rPr>
        <w:t xml:space="preserve"> составления конспекта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BD0" w:rsidRDefault="00307BD0" w:rsidP="00307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E3A20">
        <w:rPr>
          <w:rFonts w:ascii="Times New Roman" w:hAnsi="Times New Roman" w:cs="Times New Roman"/>
          <w:sz w:val="24"/>
          <w:szCs w:val="24"/>
        </w:rPr>
        <w:t>аписать название конспектируемого произведения (или его части) и его выходные данные, т.е. сделать библиографическое описание документа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BD0" w:rsidRPr="005E3A20" w:rsidRDefault="00307BD0" w:rsidP="00307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20">
        <w:rPr>
          <w:rFonts w:ascii="Times New Roman" w:hAnsi="Times New Roman" w:cs="Times New Roman"/>
          <w:sz w:val="24"/>
          <w:szCs w:val="24"/>
        </w:rPr>
        <w:t xml:space="preserve"> проанализировать содержание каждого фрагмента текста, выделяя относительно самостоятельные по смыслу;</w:t>
      </w:r>
    </w:p>
    <w:p w:rsidR="00307BD0" w:rsidRDefault="00307BD0" w:rsidP="00307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20">
        <w:rPr>
          <w:rFonts w:ascii="Times New Roman" w:hAnsi="Times New Roman" w:cs="Times New Roman"/>
          <w:sz w:val="24"/>
          <w:szCs w:val="24"/>
        </w:rPr>
        <w:t>выделить из каждой части основную информацию, убрав избыточную;</w:t>
      </w:r>
    </w:p>
    <w:p w:rsidR="00307BD0" w:rsidRPr="005E3A20" w:rsidRDefault="00307BD0" w:rsidP="00307BD0">
      <w:pPr>
        <w:spacing w:after="0" w:line="240" w:lineRule="auto"/>
        <w:ind w:left="1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собст</w:t>
      </w:r>
      <w:r w:rsidRPr="00EC28B5">
        <w:rPr>
          <w:rFonts w:ascii="Times New Roman" w:hAnsi="Times New Roman" w:cs="Times New Roman"/>
          <w:sz w:val="24"/>
          <w:szCs w:val="24"/>
        </w:rPr>
        <w:t>венные комментарии, вопросы, раздумья располагайте на полях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7BD0" w:rsidRPr="005E3A20" w:rsidRDefault="00307BD0" w:rsidP="00307BD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20">
        <w:rPr>
          <w:rFonts w:ascii="Times New Roman" w:hAnsi="Times New Roman" w:cs="Times New Roman"/>
          <w:sz w:val="24"/>
          <w:szCs w:val="24"/>
        </w:rPr>
        <w:t>записать всю важную для последующего восстановления информацию своими словами или цитируя, используя сокращения.</w:t>
      </w:r>
    </w:p>
    <w:p w:rsidR="00307BD0" w:rsidRDefault="00307BD0" w:rsidP="00307B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Техническое о</w:t>
      </w:r>
      <w:r w:rsidRPr="005E3A20">
        <w:rPr>
          <w:rFonts w:ascii="Times New Roman" w:hAnsi="Times New Roman" w:cs="Times New Roman"/>
          <w:b/>
          <w:bCs/>
          <w:sz w:val="24"/>
          <w:szCs w:val="24"/>
        </w:rPr>
        <w:t>формление конспекта:</w:t>
      </w:r>
    </w:p>
    <w:p w:rsidR="00307BD0" w:rsidRPr="00EC28B5" w:rsidRDefault="00307BD0" w:rsidP="00307BD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307BD0" w:rsidRPr="00EC28B5" w:rsidRDefault="00307BD0" w:rsidP="00307BD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Применять определенную систему подчеркивания, сокращений, условных обозначений. </w:t>
      </w:r>
    </w:p>
    <w:p w:rsidR="00307BD0" w:rsidRPr="00EC28B5" w:rsidRDefault="00307BD0" w:rsidP="00307BD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307BD0" w:rsidRPr="00E95EB3" w:rsidRDefault="00307BD0" w:rsidP="00307BD0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8B5">
        <w:rPr>
          <w:rFonts w:ascii="Times New Roman" w:hAnsi="Times New Roman" w:cs="Times New Roman"/>
          <w:sz w:val="24"/>
          <w:szCs w:val="24"/>
        </w:rPr>
        <w:t xml:space="preserve">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</w:p>
    <w:p w:rsidR="00307BD0" w:rsidRPr="00BE4709" w:rsidRDefault="00307BD0" w:rsidP="00307BD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:rsidR="00307BD0" w:rsidRPr="00BE4709" w:rsidRDefault="00307BD0" w:rsidP="00307B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:rsidR="00307BD0" w:rsidRPr="00A001F1" w:rsidRDefault="00307BD0" w:rsidP="00307BD0">
      <w:pPr>
        <w:tabs>
          <w:tab w:val="right" w:leader="underscore" w:pos="963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off-</w:t>
      </w:r>
      <w:proofErr w:type="gram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формах: лекций-презентаций, видеоконференции, собеседов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07BD0" w:rsidRPr="00E30034" w:rsidRDefault="00307BD0" w:rsidP="00307BD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В процессе изучения дисциплины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Академическое письмо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» предполагается использование следующих образовательных технологий: </w:t>
      </w:r>
    </w:p>
    <w:p w:rsidR="00307BD0" w:rsidRDefault="00307BD0" w:rsidP="00307BD0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:rsidR="00307BD0" w:rsidRDefault="00307BD0" w:rsidP="00307BD0">
      <w:pPr>
        <w:spacing w:after="0" w:line="312" w:lineRule="auto"/>
        <w:ind w:left="12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:rsidR="00307BD0" w:rsidRPr="00E30034" w:rsidRDefault="00307BD0" w:rsidP="00307BD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Академическое письмо»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предполагает использование следующих информационных технологий:</w:t>
      </w:r>
    </w:p>
    <w:p w:rsidR="00307BD0" w:rsidRPr="00E30034" w:rsidRDefault="00307BD0" w:rsidP="00307BD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:rsidR="00307BD0" w:rsidRPr="00E30034" w:rsidRDefault="00307BD0" w:rsidP="00307BD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:rsidR="00307BD0" w:rsidRDefault="00307BD0" w:rsidP="00307BD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:rsidR="00307BD0" w:rsidRPr="00E30034" w:rsidRDefault="00307BD0" w:rsidP="00307BD0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различных видов учебной 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Moodle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или иные информационные системы, сервисы и мессенджеры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</w:p>
    <w:p w:rsidR="00307BD0" w:rsidRPr="00BE4709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BD0" w:rsidRPr="00307BD0" w:rsidRDefault="00307BD0" w:rsidP="00307BD0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tbl>
      <w:tblPr>
        <w:tblStyle w:val="1"/>
        <w:tblW w:w="5000" w:type="pct"/>
        <w:tblLayout w:type="fixed"/>
        <w:tblLook w:val="0420" w:firstRow="1" w:lastRow="0" w:firstColumn="0" w:lastColumn="0" w:noHBand="0" w:noVBand="1"/>
      </w:tblPr>
      <w:tblGrid>
        <w:gridCol w:w="2972"/>
        <w:gridCol w:w="6373"/>
      </w:tblGrid>
      <w:tr w:rsidR="00307BD0" w:rsidRPr="00984BCD" w:rsidTr="00DB7DAD">
        <w:trPr>
          <w:tblHeader/>
        </w:trPr>
        <w:tc>
          <w:tcPr>
            <w:tcW w:w="1590" w:type="pct"/>
            <w:vAlign w:val="center"/>
            <w:hideMark/>
          </w:tcPr>
          <w:p w:rsidR="00307BD0" w:rsidRPr="00984BCD" w:rsidRDefault="00307BD0" w:rsidP="00DB7D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lk141106708"/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:rsidR="00307BD0" w:rsidRPr="00984BCD" w:rsidRDefault="00307BD0" w:rsidP="00DB7DA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307BD0" w:rsidRPr="00984BCD" w:rsidTr="00DB7DAD">
        <w:tc>
          <w:tcPr>
            <w:tcW w:w="1590" w:type="pct"/>
            <w:hideMark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07BD0" w:rsidRPr="00984BCD" w:rsidTr="00DB7DAD">
        <w:tc>
          <w:tcPr>
            <w:tcW w:w="1590" w:type="pct"/>
            <w:vAlign w:val="center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Платформа дистанционного обучения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984BC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984BCD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984BCD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984B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pct"/>
          </w:tcPr>
          <w:p w:rsidR="00307BD0" w:rsidRPr="000A5883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307BD0" w:rsidRPr="00984BCD" w:rsidTr="00DB7DAD">
        <w:tc>
          <w:tcPr>
            <w:tcW w:w="1590" w:type="pct"/>
            <w:hideMark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0" w:type="pct"/>
            <w:hideMark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ных документов с вычислениями и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визуальным сопровождением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65F7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хмерных ассоциативных моделей отдельных элементов и сборных конструкций из них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хмерной компьютерной графики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210895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410" w:type="pct"/>
          </w:tcPr>
          <w:p w:rsidR="00307BD0" w:rsidRPr="00210895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210895">
              <w:rPr>
                <w:rFonts w:ascii="Times New Roman" w:eastAsia="Times New Roman" w:hAnsi="Times New Roman"/>
                <w:bCs/>
                <w:sz w:val="24"/>
                <w:szCs w:val="24"/>
              </w:rPr>
              <w:t>рограммная среда вычислений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  <w:proofErr w:type="spellEnd"/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Cisco Packet Tracer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307BD0" w:rsidRPr="00210895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210895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ё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тности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307BD0" w:rsidRPr="00984BCD" w:rsidTr="00DB7DAD">
        <w:tc>
          <w:tcPr>
            <w:tcW w:w="159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410" w:type="pct"/>
          </w:tcPr>
          <w:p w:rsidR="00307BD0" w:rsidRPr="00984BCD" w:rsidRDefault="00307BD0" w:rsidP="00DB7DA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</w:tbl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07BD0" w:rsidRPr="00B771A7" w:rsidTr="00DB7DAD">
        <w:trPr>
          <w:tblHeader/>
        </w:trPr>
        <w:tc>
          <w:tcPr>
            <w:tcW w:w="9634" w:type="dxa"/>
          </w:tcPr>
          <w:bookmarkEnd w:id="1"/>
          <w:p w:rsidR="00307BD0" w:rsidRDefault="00307BD0" w:rsidP="00DB7DAD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307BD0" w:rsidRPr="00A14632" w:rsidRDefault="00307BD0" w:rsidP="00DB7DAD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71A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307BD0" w:rsidRPr="00B771A7" w:rsidTr="00DB7DAD">
        <w:tc>
          <w:tcPr>
            <w:tcW w:w="9634" w:type="dxa"/>
          </w:tcPr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http://dlib.eastview.com</w:t>
              </w:r>
            </w:hyperlink>
          </w:p>
          <w:p w:rsidR="00307BD0" w:rsidRDefault="00307BD0" w:rsidP="00DB7DAD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307BD0" w:rsidRPr="00B771A7" w:rsidRDefault="00307BD0" w:rsidP="00DB7DAD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307BD0" w:rsidRPr="00B771A7" w:rsidTr="00DB7DAD">
        <w:tc>
          <w:tcPr>
            <w:tcW w:w="9634" w:type="dxa"/>
          </w:tcPr>
          <w:p w:rsidR="00307BD0" w:rsidRPr="00B771A7" w:rsidRDefault="00307BD0" w:rsidP="00DB7DAD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307BD0" w:rsidRPr="00B771A7" w:rsidRDefault="00307BD0" w:rsidP="00DB7DAD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polpred</w:t>
              </w:r>
              <w:proofErr w:type="spellEnd"/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</w:tc>
      </w:tr>
      <w:tr w:rsidR="00307BD0" w:rsidRPr="00B771A7" w:rsidTr="00DB7DAD">
        <w:tc>
          <w:tcPr>
            <w:tcW w:w="9634" w:type="dxa"/>
          </w:tcPr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</w:t>
            </w:r>
          </w:p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B771A7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https://library.asu.edu.ru/catalog/</w:t>
              </w:r>
            </w:hyperlink>
            <w:r w:rsidRPr="00B771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BD0" w:rsidRPr="00B771A7" w:rsidTr="00DB7DAD">
        <w:tc>
          <w:tcPr>
            <w:tcW w:w="9634" w:type="dxa"/>
          </w:tcPr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 </w:t>
            </w:r>
          </w:p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B771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https://journal.asu.edu.ru/</w:t>
              </w:r>
            </w:hyperlink>
            <w:r w:rsidRPr="00B77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BD0" w:rsidRPr="00B771A7" w:rsidTr="00DB7DAD">
        <w:tc>
          <w:tcPr>
            <w:tcW w:w="9634" w:type="dxa"/>
          </w:tcPr>
          <w:p w:rsidR="00307BD0" w:rsidRPr="00B771A7" w:rsidRDefault="00307BD0" w:rsidP="00DB7DA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книг, сборников, журналов, содержащихся в фондах их библиотек.</w:t>
            </w:r>
          </w:p>
          <w:p w:rsidR="00307BD0" w:rsidRPr="00B771A7" w:rsidRDefault="00307BD0" w:rsidP="00DB7DAD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hyperlink r:id="rId11" w:history="1"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mars</w:t>
              </w:r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arbicon</w:t>
              </w:r>
              <w:proofErr w:type="spellEnd"/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07BD0" w:rsidRPr="00B771A7" w:rsidTr="00DB7DAD">
        <w:tc>
          <w:tcPr>
            <w:tcW w:w="9634" w:type="dxa"/>
          </w:tcPr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Содержится огромный массив справочной правовой информации, российское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законодательство, судебную практику, финансовые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кадровые консультации, консультации для бюджетных организаций, комментарии законодательства, </w:t>
            </w:r>
            <w:r w:rsidRPr="00B7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07BD0" w:rsidRPr="00B771A7" w:rsidRDefault="00307BD0" w:rsidP="00DB7DAD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hyperlink r:id="rId12" w:history="1">
              <w:r w:rsidRPr="00B771A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http://www.consultant.ru</w:t>
              </w:r>
            </w:hyperlink>
          </w:p>
        </w:tc>
      </w:tr>
    </w:tbl>
    <w:p w:rsidR="00307BD0" w:rsidRPr="00307BD0" w:rsidRDefault="00307BD0" w:rsidP="00307BD0">
      <w:pPr>
        <w:pStyle w:val="a5"/>
        <w:spacing w:after="0" w:line="240" w:lineRule="auto"/>
        <w:ind w:left="11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Академическое письмо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</w:t>
      </w:r>
      <w:proofErr w:type="spellStart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планируемых результатов обучения,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9"/>
        <w:gridCol w:w="5529"/>
        <w:gridCol w:w="2551"/>
      </w:tblGrid>
      <w:tr w:rsidR="00307BD0" w:rsidRPr="00BE470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BD0" w:rsidRPr="00BE470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7BD0" w:rsidRPr="00BE470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7BD0" w:rsidRPr="00BE470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307BD0" w:rsidRPr="00BE470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D0" w:rsidRPr="00BE470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08233E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Академическое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вид деятельности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коммуникации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и синтаксические проблемы академического и научного текста.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7BD0" w:rsidRPr="00BE470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307BD0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D0" w:rsidRPr="00F4037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A05830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кадемический текст как система.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Аннотация к научной статье, ее структура.</w:t>
            </w:r>
            <w:r w:rsidRPr="00A1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Аргументация и использование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</w:t>
            </w:r>
            <w:proofErr w:type="spellEnd"/>
            <w:r w:rsidRPr="00E5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32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жанры научной речи.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7BD0" w:rsidRPr="00F4037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Коллоквиум. Фрагменты научного текста.</w:t>
            </w:r>
          </w:p>
        </w:tc>
      </w:tr>
      <w:tr w:rsidR="00307BD0" w:rsidRPr="00F40379" w:rsidTr="00DB7DAD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7BD0" w:rsidRPr="00F4037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D0" w:rsidRPr="00A05830" w:rsidRDefault="00307BD0" w:rsidP="00DB7D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устных выступлений в научной сфере.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выражение фактов, мнения и оценки.</w:t>
            </w:r>
            <w:r>
              <w:t xml:space="preserve"> 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07BD0" w:rsidRPr="00F40379" w:rsidRDefault="00307BD0" w:rsidP="00DB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Коллоквиум. Фрагменты научного текста.</w:t>
            </w:r>
          </w:p>
        </w:tc>
      </w:tr>
    </w:tbl>
    <w:p w:rsidR="00307BD0" w:rsidRPr="00BE4709" w:rsidRDefault="00307BD0" w:rsidP="00307B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 Описание показателей и критериев оценивания, описание шкал оценивания</w:t>
      </w:r>
    </w:p>
    <w:p w:rsidR="00307BD0" w:rsidRPr="0045574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:rsidR="00307BD0" w:rsidRPr="0045574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307BD0" w:rsidRPr="00455749" w:rsidTr="00DB7DAD">
        <w:trPr>
          <w:trHeight w:val="275"/>
        </w:trPr>
        <w:tc>
          <w:tcPr>
            <w:tcW w:w="1701" w:type="dxa"/>
            <w:shd w:val="clear" w:color="auto" w:fill="auto"/>
          </w:tcPr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307BD0" w:rsidRPr="00455749" w:rsidTr="00DB7DAD">
        <w:trPr>
          <w:trHeight w:val="1194"/>
        </w:trPr>
        <w:tc>
          <w:tcPr>
            <w:tcW w:w="1701" w:type="dxa"/>
            <w:shd w:val="clear" w:color="auto" w:fill="auto"/>
          </w:tcPr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307BD0" w:rsidRPr="00455749" w:rsidTr="00DB7DAD">
        <w:trPr>
          <w:trHeight w:val="2065"/>
        </w:trPr>
        <w:tc>
          <w:tcPr>
            <w:tcW w:w="1701" w:type="dxa"/>
            <w:shd w:val="clear" w:color="auto" w:fill="auto"/>
          </w:tcPr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307BD0" w:rsidRPr="00455749" w:rsidRDefault="00307BD0" w:rsidP="00DB7DAD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51967409"/>
      <w:bookmarkStart w:id="3" w:name="_Hlk53438536"/>
      <w:r w:rsidRPr="00D1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Академическое письмо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вид деятельности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коммуникации в</w:t>
      </w:r>
      <w:r w:rsidRPr="0023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науке. Нормы и правила академической коммуникации. Плагиат и как его избежать. </w:t>
      </w:r>
      <w:r w:rsidRPr="002310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Академический текст как система. Скелетная конструкция текста: введение, заключение, деление на абзацы.</w:t>
      </w:r>
      <w:r w:rsidRPr="00082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Целостность академического текста. Модели академического письма и принципы их написания. Структура и правила составления </w:t>
      </w:r>
      <w:proofErr w:type="spellStart"/>
      <w:r w:rsidRPr="008E0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CVs</w:t>
      </w:r>
      <w:proofErr w:type="spellEnd"/>
    </w:p>
    <w:p w:rsidR="00307BD0" w:rsidRDefault="00307BD0" w:rsidP="00307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Коллоквиум</w:t>
      </w:r>
    </w:p>
    <w:p w:rsidR="00307BD0" w:rsidRPr="00855B69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7BD0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представляет собой научная коммуникация?</w:t>
      </w: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нормы и правила академической коммуникации?</w:t>
      </w:r>
    </w:p>
    <w:p w:rsidR="00307BD0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плагиат? Приведите примеры плагиата. </w:t>
      </w:r>
    </w:p>
    <w:p w:rsidR="00307BD0" w:rsidRPr="008E0E0B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способы и приемы, </w:t>
      </w:r>
      <w:proofErr w:type="gramStart"/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позволяющие  избежать</w:t>
      </w:r>
      <w:proofErr w:type="gramEnd"/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академических норм?</w:t>
      </w:r>
    </w:p>
    <w:p w:rsidR="00307BD0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модель базового текста академического характера?</w:t>
      </w:r>
    </w:p>
    <w:p w:rsidR="00307BD0" w:rsidRPr="000F2A08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представляет собой принцип триады?</w:t>
      </w:r>
    </w:p>
    <w:p w:rsidR="00307BD0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модели «гамбургер».</w:t>
      </w:r>
    </w:p>
    <w:p w:rsidR="00307BD0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академического текста и их краткие характеристики. </w:t>
      </w:r>
    </w:p>
    <w:p w:rsidR="00307BD0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функциональная цель </w:t>
      </w:r>
      <w:proofErr w:type="spellStart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 чего зависит </w:t>
      </w:r>
      <w:proofErr w:type="gramStart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 написания</w:t>
      </w:r>
      <w:proofErr w:type="gramEnd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07BD0" w:rsidRPr="0008233E" w:rsidRDefault="00307BD0" w:rsidP="00307B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Анатомическое построение </w:t>
      </w:r>
      <w:proofErr w:type="spellStart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>CVs</w:t>
      </w:r>
      <w:proofErr w:type="spellEnd"/>
      <w:r w:rsidRPr="00082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BD0" w:rsidRPr="008E0E0B" w:rsidRDefault="00307BD0" w:rsidP="00307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Write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your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CV for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position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an English teacher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307BD0" w:rsidRPr="00657F7C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lang w:val="en-US" w:eastAsia="ru-RU"/>
        </w:rPr>
      </w:pP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Академическая грамотность и критерии оценки письма.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Report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и правила работы с визуальной информацией. Лексика, обозначающая изменения.</w:t>
      </w:r>
      <w:r w:rsidRPr="00082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Аргументация и использование источников.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Review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Структура </w:t>
      </w:r>
      <w:proofErr w:type="spellStart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Review</w:t>
      </w:r>
      <w:proofErr w:type="spellEnd"/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правила его выстраивания. Средства выражение фактов, мнения и оценки.</w:t>
      </w: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307BD0" w:rsidRPr="0008233E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823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Коллоквиум</w:t>
      </w: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07BD0" w:rsidRPr="00F3576F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критерии оценивания академического письма?</w:t>
      </w:r>
    </w:p>
    <w:p w:rsidR="00307BD0" w:rsidRPr="00F3576F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типы визуальной информации?</w:t>
      </w:r>
    </w:p>
    <w:p w:rsidR="00307BD0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способы описания различных видов графической информации? </w:t>
      </w:r>
    </w:p>
    <w:p w:rsidR="00307BD0" w:rsidRPr="00BF6D80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необходимо использовать ссылки в аргументации?</w:t>
      </w:r>
    </w:p>
    <w:p w:rsidR="00307BD0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виды цитирования и правила их оформления?</w:t>
      </w:r>
    </w:p>
    <w:p w:rsidR="00307BD0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в академическом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специфика эффективного пересказа?</w:t>
      </w:r>
    </w:p>
    <w:p w:rsidR="00307BD0" w:rsidRPr="0008233E" w:rsidRDefault="00307BD0" w:rsidP="00307BD0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лексические средства критического изложения фактов, мнений и оценки</w:t>
      </w:r>
      <w:r w:rsidRPr="000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в академическом письме?</w:t>
      </w:r>
    </w:p>
    <w:p w:rsidR="00307BD0" w:rsidRPr="007521DA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Write a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review on the book you have read for your Home Reading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307BD0" w:rsidRPr="007C547A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Write a review on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scientific article</w:t>
      </w: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 have read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your diploma project.</w:t>
      </w:r>
    </w:p>
    <w:p w:rsidR="00307BD0" w:rsidRPr="007C547A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7BD0" w:rsidRPr="007C547A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F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Компоненты академического эссе/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proofErr w:type="spellStart"/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ssay</w:t>
      </w:r>
      <w:proofErr w:type="spellEnd"/>
      <w:r w:rsidRPr="00BF6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Этапы работы над написанием эссе. Логика организации предложения Структура абзаца. Построение аргументации и развитие идеи.</w:t>
      </w:r>
      <w:r w:rsidRPr="00082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Лексические и синтаксические проблемы академического и научного текста. Подбор академического </w:t>
      </w:r>
      <w:proofErr w:type="spellStart"/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вокабуляра</w:t>
      </w:r>
      <w:proofErr w:type="spellEnd"/>
      <w:r w:rsidRPr="00BE6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Конструкции сравнения, сопоставления, ссылки и т.д.</w:t>
      </w:r>
    </w:p>
    <w:p w:rsidR="00307BD0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BD0" w:rsidRDefault="00307BD0" w:rsidP="00307BD0">
      <w:pPr>
        <w:tabs>
          <w:tab w:val="left" w:pos="419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07BD0" w:rsidRPr="0008233E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823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Коллоквиум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процесс подготовки и написания эссе?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структура эссе? Какие структурные компоненты обязательны?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и стратегии выстраивания аргументации с эссе?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построения предложения.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выражения причинно-следственных связей и ситуации их использования.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создания связанности текста. Особенности их использования.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Сравнительно-сопоставительные конструкции в структуре академического эссе.</w:t>
      </w:r>
    </w:p>
    <w:p w:rsidR="00307BD0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академически маркированная лексика.</w:t>
      </w:r>
    </w:p>
    <w:p w:rsidR="00307BD0" w:rsidRPr="0032495A" w:rsidRDefault="00307BD0" w:rsidP="00307BD0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Формализация глагольных форм.</w:t>
      </w:r>
    </w:p>
    <w:p w:rsidR="00307BD0" w:rsidRPr="0008233E" w:rsidRDefault="00307BD0" w:rsidP="00307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rite a conclusion to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essay .</w:t>
      </w:r>
      <w:proofErr w:type="gramEnd"/>
    </w:p>
    <w:p w:rsidR="00307BD0" w:rsidRPr="007C547A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C54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Write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 introduction to the essay.</w:t>
      </w:r>
    </w:p>
    <w:p w:rsidR="00307BD0" w:rsidRPr="00280A62" w:rsidRDefault="00307BD0" w:rsidP="00307B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Самостоятельная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письменная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 xml:space="preserve"> </w:t>
      </w:r>
      <w:proofErr w:type="gramStart"/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работа</w:t>
      </w:r>
      <w:r w:rsidRPr="00657F7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307BD0" w:rsidRDefault="00307BD0" w:rsidP="00307BD0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7F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rite an essay on one of the following themes:</w:t>
      </w:r>
    </w:p>
    <w:p w:rsidR="00307BD0" w:rsidRPr="00455EA5" w:rsidRDefault="00307BD0" w:rsidP="00307BD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Prisons do not solve the problem of juvenile crime, and should be abolished.</w:t>
      </w:r>
    </w:p>
    <w:p w:rsidR="00307BD0" w:rsidRDefault="00307BD0" w:rsidP="00307BD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55E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Environmental protection is the responsibility of the government and not of the individuals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07BD0" w:rsidRDefault="00307BD0" w:rsidP="00307BD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are factors which are related to academic success in high-school students?</w:t>
      </w:r>
    </w:p>
    <w:p w:rsidR="00307BD0" w:rsidRPr="002810C1" w:rsidRDefault="00307BD0" w:rsidP="00307BD0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Nowadays</w:t>
      </w:r>
      <w:r w:rsidRPr="008A62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shopping is not only about buying the goods you need, it is also perceived as entertainment. Is it a positive or negative development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bookmarkEnd w:id="2"/>
    <w:p w:rsidR="00307BD0" w:rsidRPr="008B1CDF" w:rsidRDefault="00307BD0" w:rsidP="00307BD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B1CDF" w:rsidRDefault="00307BD0" w:rsidP="00307BD0">
      <w:p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B1C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Вопросы, выносимые на зачет: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Какова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основная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следующих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видов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4960">
        <w:rPr>
          <w:rFonts w:ascii="Times New Roman" w:hAnsi="Times New Roman" w:cs="Times New Roman"/>
          <w:sz w:val="24"/>
          <w:szCs w:val="24"/>
          <w:lang w:eastAsia="ru-RU"/>
        </w:rPr>
        <w:t>академического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74960">
        <w:rPr>
          <w:rFonts w:ascii="Times New Roman" w:hAnsi="Times New Roman" w:cs="Times New Roman"/>
          <w:sz w:val="24"/>
          <w:szCs w:val="24"/>
          <w:lang w:eastAsia="ru-RU"/>
        </w:rPr>
        <w:t>письма</w:t>
      </w:r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>:  notes</w:t>
      </w:r>
      <w:proofErr w:type="gramEnd"/>
      <w:r w:rsidRPr="00C74960">
        <w:rPr>
          <w:rFonts w:ascii="Times New Roman" w:hAnsi="Times New Roman" w:cs="Times New Roman"/>
          <w:sz w:val="24"/>
          <w:szCs w:val="24"/>
          <w:lang w:val="en-US" w:eastAsia="ru-RU"/>
        </w:rPr>
        <w:t>; a report; a review; a project; an essay; a thesis; an article/ paper?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Каковы нормы и правила академической коммуникации?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Дайте определение плагиату и основным формам его проявления в академическом письме.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Правила, приемы и способы недопущения плагиата в академическом процессе.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Каковы критерии оценивания академического письма?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Структура академического текста и композиционные требования к делению текста на абзацы.</w:t>
      </w:r>
    </w:p>
    <w:p w:rsidR="00307BD0" w:rsidRPr="00C7496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Лексические и грамматические особенности академического письма.</w:t>
      </w:r>
    </w:p>
    <w:p w:rsidR="00307BD0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74960">
        <w:rPr>
          <w:rFonts w:ascii="Times New Roman" w:hAnsi="Times New Roman" w:cs="Times New Roman"/>
          <w:sz w:val="24"/>
          <w:szCs w:val="24"/>
          <w:lang w:eastAsia="ru-RU"/>
        </w:rPr>
        <w:t>Правила цитирования в академическом письме.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Какие цели преследует научный текст? Как эти цели определяют особенности научного стиля?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Какими средствами создается объективность научного текста?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Каковы особенности фигуры автора в научных текстах?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Кому адресован академический текст и как это определяет особенности текста?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Назовите основные жанры академической письменной речи.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Каким требованиям должно отвечать заглавие академического текста?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Основные черты эссе как академического жанра. Объем, структура, язык, стиль.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Структура текста: введение.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Структура текста: основная часть.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Структура текста: заключение.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такое термин и каким он должен быть? Как подобрать нужный термин?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Устный академический дискурс. Структура научного доклада.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>Как организовать слайд-шоу к научному докладу?</w:t>
      </w:r>
    </w:p>
    <w:p w:rsidR="00307BD0" w:rsidRPr="008B1CDF" w:rsidRDefault="00307BD0" w:rsidP="00307BD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B1CDF">
        <w:rPr>
          <w:rFonts w:ascii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8B1CDF">
        <w:rPr>
          <w:rFonts w:ascii="Times New Roman" w:hAnsi="Times New Roman" w:cs="Times New Roman"/>
          <w:sz w:val="24"/>
          <w:szCs w:val="24"/>
          <w:lang w:eastAsia="ru-RU"/>
        </w:rPr>
        <w:t>handout</w:t>
      </w:r>
      <w:proofErr w:type="spellEnd"/>
      <w:r w:rsidRPr="008B1CDF">
        <w:rPr>
          <w:rFonts w:ascii="Times New Roman" w:hAnsi="Times New Roman" w:cs="Times New Roman"/>
          <w:sz w:val="24"/>
          <w:szCs w:val="24"/>
          <w:lang w:eastAsia="ru-RU"/>
        </w:rPr>
        <w:t>, для чего он служит?</w:t>
      </w:r>
    </w:p>
    <w:bookmarkEnd w:id="3"/>
    <w:p w:rsidR="00307BD0" w:rsidRPr="00256B6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7BD0" w:rsidRPr="00BE4709" w:rsidRDefault="00307BD0" w:rsidP="00307BD0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:rsidR="00307BD0" w:rsidRPr="00A1036E" w:rsidRDefault="00307BD0" w:rsidP="00307BD0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дисциплине осуществляется по </w:t>
      </w:r>
      <w:proofErr w:type="spellStart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темам курса.  </w:t>
      </w:r>
    </w:p>
    <w:p w:rsidR="00307BD0" w:rsidRPr="00AB63F7" w:rsidRDefault="00307BD0" w:rsidP="00307BD0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E9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307BD0" w:rsidRPr="00BE4709" w:rsidRDefault="00307BD0" w:rsidP="00307BD0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307BD0" w:rsidRDefault="00307BD0" w:rsidP="00307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307BD0" w:rsidRPr="00DB39C6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редактирование научного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текста :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учебно-методическое пособие / сост. Н.П. Перфильева. - 3-е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;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стер. -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Флинта, Наука, 2016. - 111, [5]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 экз.)</w:t>
      </w:r>
    </w:p>
    <w:p w:rsidR="00307BD0" w:rsidRPr="000B6D72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Базылев В.Н., Академическое "письмо". Теоретические и прикладные аспекты / Базылев В.Н. - </w:t>
      </w:r>
      <w:proofErr w:type="gramStart"/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ФЛИНТА, 2016. - 160 с. - URL : </w:t>
      </w:r>
      <w:hyperlink r:id="rId13" w:history="1">
        <w:r w:rsidRPr="000B6D7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http://www.studentlibrary.ru/book/ISBN9785976526143.html</w:t>
        </w:r>
      </w:hyperlink>
      <w:r w:rsidRPr="000B6D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07BD0" w:rsidRPr="008E4DDB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7BD0" w:rsidRPr="007521DA" w:rsidRDefault="00307BD0" w:rsidP="00307BD0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:rsidR="00307BD0" w:rsidRDefault="00307BD0" w:rsidP="00307BD0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Колесникова, Н.И.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конспекта к диссертации: учеб. пособие по развитию навыков письменной речи. - 9-е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 ;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стер. - </w:t>
      </w:r>
      <w:proofErr w:type="gramStart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:</w:t>
      </w:r>
      <w:proofErr w:type="gramEnd"/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Флинта, Наука, 2016. - 287, [1] с.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DB39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экз.)</w:t>
      </w:r>
    </w:p>
    <w:p w:rsidR="00307BD0" w:rsidRDefault="00307BD0" w:rsidP="00307BD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в)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307BD0" w:rsidRPr="00307BD0" w:rsidTr="00DB7DAD">
        <w:trPr>
          <w:trHeight w:val="20"/>
          <w:tblHeader/>
        </w:trPr>
        <w:tc>
          <w:tcPr>
            <w:tcW w:w="9810" w:type="dxa"/>
            <w:vAlign w:val="center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https://book.ru</w:t>
              </w:r>
            </w:hyperlink>
            <w:r w:rsidRPr="003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6" w:history="1"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3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307BD0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307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tgtFrame="_blank" w:history="1"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Регистрация с компьютеров АГУ</w:t>
            </w:r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Электронно-библиотечная система (ЭБС) ООО «</w:t>
            </w:r>
            <w:proofErr w:type="spellStart"/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307B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 направлению «Восточные языки» 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20" w:tgtFrame="_blank" w:history="1">
              <w:r w:rsidRPr="00307BD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Электронно-образовательный ресурс для иностранных студентов «РУССКИЙ ЯЗЫК КАК ИНОСТРАННЫЙ»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ros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307BD0" w:rsidRPr="00307BD0" w:rsidTr="00DB7DAD">
        <w:trPr>
          <w:trHeight w:val="20"/>
        </w:trPr>
        <w:tc>
          <w:tcPr>
            <w:tcW w:w="9810" w:type="dxa"/>
          </w:tcPr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</w:p>
          <w:p w:rsidR="00307BD0" w:rsidRPr="00307BD0" w:rsidRDefault="00307BD0" w:rsidP="00307BD0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2" w:history="1">
              <w:r w:rsidRPr="00307B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07B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proofErr w:type="spellEnd"/>
              <w:r w:rsidRPr="00307B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307BD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07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07BD0" w:rsidRPr="006B2D98" w:rsidRDefault="00307BD0" w:rsidP="00307BD0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</w:rPr>
      </w:pPr>
      <w:bookmarkStart w:id="4" w:name="_GoBack"/>
      <w:bookmarkEnd w:id="4"/>
    </w:p>
    <w:p w:rsidR="00307BD0" w:rsidRPr="006B2D98" w:rsidRDefault="00307BD0" w:rsidP="00307BD0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D98">
        <w:rPr>
          <w:rFonts w:ascii="Times New Roman" w:hAnsi="Times New Roman" w:cs="Times New Roman"/>
          <w:b/>
          <w:bCs/>
        </w:rPr>
        <w:t>МАТЕРИАЛЬНО-ТЕХНИЧЕСКОЕ ОБЕСПЕЧЕНИЕ ДИСЦИПЛИНЫ (МОДУЛЯ)</w:t>
      </w:r>
    </w:p>
    <w:p w:rsidR="00307BD0" w:rsidRPr="003F11B5" w:rsidRDefault="00307BD0" w:rsidP="00307BD0">
      <w:pPr>
        <w:tabs>
          <w:tab w:val="right" w:leader="underscore" w:pos="9639"/>
        </w:tabs>
        <w:spacing w:after="0" w:line="240" w:lineRule="auto"/>
        <w:ind w:left="360"/>
        <w:rPr>
          <w:b/>
          <w:bCs/>
        </w:rPr>
      </w:pPr>
      <w:r w:rsidRPr="0052430B">
        <w:t xml:space="preserve">                                                                    </w:t>
      </w:r>
    </w:p>
    <w:p w:rsidR="00307BD0" w:rsidRPr="00821811" w:rsidRDefault="00307BD0" w:rsidP="00307B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перевода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:rsidR="00307BD0" w:rsidRPr="00821811" w:rsidRDefault="00307BD0" w:rsidP="00307B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BD0" w:rsidRPr="00821811" w:rsidRDefault="00307BD0" w:rsidP="00307B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:rsidR="00307BD0" w:rsidRPr="00821811" w:rsidRDefault="00307BD0" w:rsidP="00307BD0">
      <w:pPr>
        <w:rPr>
          <w:rFonts w:ascii="Times New Roman" w:hAnsi="Times New Roman" w:cs="Times New Roman"/>
          <w:sz w:val="24"/>
          <w:szCs w:val="24"/>
        </w:rPr>
      </w:pPr>
    </w:p>
    <w:p w:rsidR="00307BD0" w:rsidRPr="00821811" w:rsidRDefault="00307BD0" w:rsidP="00307BD0">
      <w:pPr>
        <w:rPr>
          <w:rFonts w:ascii="Times New Roman" w:hAnsi="Times New Roman" w:cs="Times New Roman"/>
          <w:sz w:val="24"/>
          <w:szCs w:val="24"/>
        </w:rPr>
      </w:pPr>
    </w:p>
    <w:p w:rsidR="00307BD0" w:rsidRDefault="00307BD0" w:rsidP="00307BD0"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7BD0" w:rsidRDefault="00307BD0" w:rsidP="00307BD0"/>
    <w:p w:rsidR="00307BD0" w:rsidRDefault="00307BD0" w:rsidP="00307BD0"/>
    <w:p w:rsidR="002A3F97" w:rsidRDefault="002A3F97"/>
    <w:sectPr w:rsidR="002A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4FA"/>
    <w:multiLevelType w:val="hybridMultilevel"/>
    <w:tmpl w:val="DA5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358"/>
    <w:multiLevelType w:val="hybridMultilevel"/>
    <w:tmpl w:val="D3EA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B31"/>
    <w:multiLevelType w:val="hybridMultilevel"/>
    <w:tmpl w:val="ED7E8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450"/>
    <w:multiLevelType w:val="hybridMultilevel"/>
    <w:tmpl w:val="D2941CEE"/>
    <w:lvl w:ilvl="0" w:tplc="C35EA808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5A9A"/>
    <w:multiLevelType w:val="hybridMultilevel"/>
    <w:tmpl w:val="4392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745FB"/>
    <w:multiLevelType w:val="hybridMultilevel"/>
    <w:tmpl w:val="4A28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0141"/>
    <w:multiLevelType w:val="hybridMultilevel"/>
    <w:tmpl w:val="84985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777FDE"/>
    <w:multiLevelType w:val="multilevel"/>
    <w:tmpl w:val="E2B03088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b w:val="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D0"/>
    <w:rsid w:val="002A3F97"/>
    <w:rsid w:val="0030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5D74"/>
  <w15:chartTrackingRefBased/>
  <w15:docId w15:val="{354D3210-10C1-4D83-9105-38D995ED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7BD0"/>
    <w:rPr>
      <w:color w:val="0000FF"/>
      <w:u w:val="single"/>
    </w:rPr>
  </w:style>
  <w:style w:type="table" w:styleId="a4">
    <w:name w:val="Table Grid"/>
    <w:basedOn w:val="a1"/>
    <w:uiPriority w:val="59"/>
    <w:rsid w:val="0030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307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30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976526143.html" TargetMode="External"/><Relationship Id="rId18" Type="http://schemas.openxmlformats.org/officeDocument/2006/relationships/hyperlink" Target="https://biblio.asu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-edu.ru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studentlibra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boo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www.biblioclu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1</cp:revision>
  <dcterms:created xsi:type="dcterms:W3CDTF">2023-09-16T16:39:00Z</dcterms:created>
  <dcterms:modified xsi:type="dcterms:W3CDTF">2023-09-16T16:44:00Z</dcterms:modified>
</cp:coreProperties>
</file>