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МИНОБРНАУКИ РОССИИ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АСТРАХАНСКИЙ ГОСУДАРСТВЕННЫЙ УНИВЕРСИТЕТ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0" w:hanging="110"/>
        <w:rPr>
          <w:rFonts w:eastAsia="Times New Roman"/>
          <w:color w:val="000000"/>
          <w:u w:color="000000"/>
          <w:lang w:val="ru-RU"/>
        </w:rPr>
      </w:pPr>
    </w:p>
    <w:tbl>
      <w:tblPr>
        <w:tblStyle w:val="TableNormal"/>
        <w:tblW w:w="963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518"/>
        <w:gridCol w:w="601"/>
        <w:gridCol w:w="4519"/>
      </w:tblGrid>
      <w:tr w:rsidR="0021672E" w:rsidRPr="00EF131B">
        <w:trPr>
          <w:trHeight w:val="2030"/>
        </w:trPr>
        <w:tc>
          <w:tcPr>
            <w:tcW w:w="4518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СОГЛАСОВАНО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Руководитель ОПОП </w:t>
            </w:r>
          </w:p>
          <w:p w:rsidR="0021672E" w:rsidRDefault="008A7071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Говердовская</w:t>
            </w:r>
            <w:proofErr w:type="spellEnd"/>
          </w:p>
          <w:p w:rsidR="0021672E" w:rsidRDefault="009B4AEE" w:rsidP="00961DA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fr-FR"/>
              </w:rPr>
              <w:t>«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 xml:space="preserve">» 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июня</w:t>
            </w:r>
            <w:r w:rsidR="00CD64E2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2020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г.</w:t>
            </w:r>
          </w:p>
        </w:tc>
        <w:tc>
          <w:tcPr>
            <w:tcW w:w="601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4519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УТВЕРЖДАЮ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Заведующий кафедрой </w:t>
            </w:r>
            <w:r w:rsidR="00EB2F9B">
              <w:rPr>
                <w:rFonts w:ascii="Times New Roman" w:hAnsi="Times New Roman"/>
                <w:sz w:val="24"/>
                <w:szCs w:val="24"/>
                <w:u w:color="000000"/>
              </w:rPr>
              <w:t>мировой экономики и финансов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u w:color="000000"/>
              </w:rPr>
            </w:pPr>
            <w:r>
              <w:rPr>
                <w:rFonts w:ascii="Times New Roman" w:hAnsi="Times New Roman"/>
                <w:i/>
                <w:iCs/>
                <w:u w:color="000000"/>
              </w:rPr>
              <w:t xml:space="preserve">                                             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__________________ </w:t>
            </w:r>
            <w:r w:rsid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Е.В. Крюкова </w:t>
            </w:r>
            <w:bookmarkStart w:id="0" w:name="_GoBack"/>
            <w:bookmarkEnd w:id="0"/>
          </w:p>
          <w:p w:rsidR="0021672E" w:rsidRDefault="009B4AEE" w:rsidP="004C7B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fr-FR"/>
              </w:rPr>
              <w:t>от «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июня</w:t>
            </w:r>
            <w:r w:rsidRP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2020 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г.</w:t>
            </w:r>
          </w:p>
        </w:tc>
      </w:tr>
    </w:tbl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" w:hanging="2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proofErr w:type="gramStart"/>
      <w:r>
        <w:rPr>
          <w:rFonts w:cs="Arial Unicode MS"/>
          <w:b/>
          <w:bCs/>
          <w:color w:val="000000"/>
          <w:u w:color="000000"/>
          <w:lang w:val="ru-RU"/>
        </w:rPr>
        <w:t>РАБОЧАЯ  ПРОГРАММА</w:t>
      </w:r>
      <w:proofErr w:type="gramEnd"/>
      <w:r>
        <w:rPr>
          <w:rFonts w:cs="Arial Unicode MS"/>
          <w:b/>
          <w:bCs/>
          <w:color w:val="000000"/>
          <w:u w:color="000000"/>
          <w:lang w:val="ru-RU"/>
        </w:rPr>
        <w:t xml:space="preserve"> ДИСЦИПЛИНЫ 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Проблемы современной экономики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tbl>
      <w:tblPr>
        <w:tblStyle w:val="TableNormal"/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96"/>
        <w:gridCol w:w="5642"/>
      </w:tblGrid>
      <w:tr w:rsidR="0021672E" w:rsidRPr="00EF131B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21672E">
            <w:pPr>
              <w:rPr>
                <w:lang w:val="ru-RU"/>
              </w:rPr>
            </w:pPr>
          </w:p>
        </w:tc>
      </w:tr>
      <w:tr w:rsidR="0021672E" w:rsidRPr="00EF131B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Составитель(-и)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Скоблева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Э.И., доцент, д.э.н., профессор</w:t>
            </w:r>
          </w:p>
        </w:tc>
      </w:tr>
      <w:tr w:rsidR="0021672E" w:rsidRPr="008A7071">
        <w:trPr>
          <w:trHeight w:val="5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Направление подготовки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071" w:rsidRPr="008A7071" w:rsidRDefault="008A7071" w:rsidP="008A707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</w:pPr>
            <w:r w:rsidRPr="008A7071"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40.06.01 Юриспруденция. </w:t>
            </w:r>
          </w:p>
          <w:p w:rsidR="0021672E" w:rsidRPr="008A7071" w:rsidRDefault="0021672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lang w:val="ru-RU"/>
              </w:rPr>
            </w:pPr>
          </w:p>
        </w:tc>
      </w:tr>
      <w:tr w:rsidR="0021672E" w:rsidRPr="008A7071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Направленность (профиль) ОПОП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8A7071" w:rsidRDefault="008A7071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 w:rsidRPr="008A7071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Международное право; Европейское право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Квалификация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Исследователь. Преподаватель-исследователь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Форма обучения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очная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Год приема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2020</w:t>
            </w:r>
          </w:p>
        </w:tc>
      </w:tr>
    </w:tbl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Астрахань – 2020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1. ЦЕЛИ И ЗАДАЧИ ОСВОЕНИЯ ДИСЦИПЛИНЫ (МОДУЛЯ)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1.1. </w:t>
      </w:r>
      <w:r>
        <w:rPr>
          <w:rFonts w:cs="Arial Unicode MS"/>
          <w:b/>
          <w:bCs/>
          <w:color w:val="000000"/>
          <w:u w:color="000000"/>
          <w:lang w:val="ru-RU"/>
        </w:rPr>
        <w:t>Целями освоения дисциплины (модуля)</w:t>
      </w:r>
      <w:r>
        <w:rPr>
          <w:rFonts w:cs="Arial Unicode MS"/>
          <w:color w:val="000000"/>
          <w:u w:color="000000"/>
          <w:lang w:val="ru-RU"/>
        </w:rPr>
        <w:t xml:space="preserve"> целью дисциплины «Проблемы современной экономики» является выявление основных тенденций развития современных экономических систем, анализ проблем современной экономики и поиск вариативных путей их решения.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1.2. </w:t>
      </w:r>
      <w:r>
        <w:rPr>
          <w:rFonts w:cs="Arial Unicode MS"/>
          <w:b/>
          <w:bCs/>
          <w:color w:val="000000"/>
          <w:u w:color="000000"/>
          <w:lang w:val="ru-RU"/>
        </w:rPr>
        <w:t>Задачи освоения дисциплины (модуля):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1. 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разрешения.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2. Умение решать проблемы инновационного развития национальной экономики и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систем.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3. Анализ современных тенденций и прогнозов развития экономики, определение научно обоснованных организационно-экономических форм деятельности.</w:t>
      </w:r>
    </w:p>
    <w:p w:rsidR="0021672E" w:rsidRDefault="0021672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</w:p>
    <w:p w:rsidR="0021672E" w:rsidRDefault="009B4AEE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2. МЕСТО ДИСЦИПЛИНЫ (МОДУЛЯ) В СТРУКТУРЕ ОПОП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2.1 </w:t>
      </w:r>
      <w:r>
        <w:rPr>
          <w:rFonts w:cs="Arial Unicode MS"/>
          <w:b/>
          <w:bCs/>
          <w:color w:val="000000"/>
          <w:u w:color="000000"/>
          <w:lang w:val="ru-RU"/>
        </w:rPr>
        <w:t>Учебная дисциплина (модуль)</w:t>
      </w:r>
      <w:r>
        <w:rPr>
          <w:rFonts w:cs="Arial Unicode MS"/>
          <w:color w:val="000000"/>
          <w:u w:color="000000"/>
          <w:lang w:val="ru-RU"/>
        </w:rPr>
        <w:t xml:space="preserve"> «Проблемы современной экономики</w:t>
      </w:r>
      <w:r>
        <w:rPr>
          <w:rFonts w:cs="Arial Unicode MS"/>
          <w:b/>
          <w:bCs/>
          <w:color w:val="000000"/>
          <w:u w:color="000000"/>
          <w:lang w:val="ru-RU"/>
        </w:rPr>
        <w:t>»</w:t>
      </w:r>
      <w:r>
        <w:rPr>
          <w:rFonts w:cs="Arial Unicode MS"/>
          <w:color w:val="000000"/>
          <w:u w:color="000000"/>
          <w:lang w:val="ru-RU"/>
        </w:rPr>
        <w:t xml:space="preserve"> относится </w:t>
      </w:r>
      <w:r>
        <w:rPr>
          <w:rFonts w:cs="Arial Unicode MS"/>
          <w:i/>
          <w:iCs/>
          <w:color w:val="000000"/>
          <w:u w:color="000000"/>
          <w:lang w:val="ru-RU"/>
        </w:rPr>
        <w:t>к вариативной части (элективные курсы) — факультативы.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2.2. </w:t>
      </w:r>
      <w:r>
        <w:rPr>
          <w:rFonts w:cs="Arial Unicode MS"/>
          <w:b/>
          <w:bCs/>
          <w:color w:val="000000"/>
          <w:u w:color="000000"/>
          <w:lang w:val="ru-RU"/>
        </w:rPr>
        <w:t>Данная учебная дисциплина (модуля) формирует следующие знания, умения и навыки: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Знания: теоретические основы и закономерности функционирования экономки, включая переходные процессы; принципы принятия и реализации экономических и управленческих решений.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Умения: выявлять проблемы экономического характера при анализе конкретных ситуаций, предлагать способы их решения и оценивать ожидаемые результаты; использовать основные и специальные методы экономического анализа информации в сфере профессиональной деятельности; разрабатывать и обосновывать варианты эффективных экономических решений; критически оценивать поведение экономических агентов, тенденции развития объектов в сфере профессиональной деятельности; формировать собственную позицию на предмет решения проблем экономической политики России.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Навыки:</w:t>
      </w:r>
      <w:r>
        <w:rPr>
          <w:rFonts w:cs="Arial Unicode MS"/>
          <w:i/>
          <w:iCs/>
          <w:color w:val="000000"/>
          <w:u w:color="000000"/>
          <w:lang w:val="ru-RU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профессиональной аргументации при анализе стандартных ситуаций в сфере предстоящей деятельности; профессиональной аргументации в процессе подготовки диссертации к защите и на самой защите.</w:t>
      </w:r>
    </w:p>
    <w:p w:rsidR="0021672E" w:rsidRPr="00EB2F9B" w:rsidRDefault="009B4AEE" w:rsidP="00EB2F9B">
      <w:pPr>
        <w:tabs>
          <w:tab w:val="right" w:leader="underscore" w:pos="9612"/>
        </w:tabs>
        <w:jc w:val="both"/>
        <w:outlineLvl w:val="1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2.3. </w:t>
      </w:r>
      <w:r>
        <w:rPr>
          <w:rFonts w:cs="Arial Unicode MS"/>
          <w:b/>
          <w:bCs/>
          <w:color w:val="000000"/>
          <w:u w:color="000000"/>
          <w:lang w:val="ru-RU"/>
        </w:rPr>
        <w:t xml:space="preserve">Перечень последующих учебных дисциплин (модулей), для которых необходимы знания, умения и навыки, формируемые данной учебной дисциплиной (модулем): </w:t>
      </w:r>
      <w:r w:rsidR="00EB2F9B" w:rsidRPr="00EB2F9B">
        <w:rPr>
          <w:lang w:val="ru-RU"/>
        </w:rPr>
        <w:t xml:space="preserve">научно-исследовательская </w:t>
      </w:r>
      <w:r w:rsidR="00EB2F9B">
        <w:rPr>
          <w:lang w:val="ru-RU"/>
        </w:rPr>
        <w:t>деятельность, практики.</w:t>
      </w: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3. КОМПЕТЕНЦИИ ОБУЧАЮЩЕГОСЯ, ФОРМИРУЕМЫЕ В РЕЗУЛЬТАТЕ ОСВОЕНИЯ ДИСЦИПЛИНЫ (МОДУЛЯ)</w:t>
      </w:r>
    </w:p>
    <w:p w:rsidR="0021672E" w:rsidRDefault="009B4A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4"/>
        <w:jc w:val="both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eastAsia="Times New Roman"/>
          <w:b/>
          <w:bCs/>
          <w:color w:val="000000"/>
          <w:u w:color="000000"/>
          <w:lang w:val="ru-RU"/>
        </w:rPr>
        <w:tab/>
      </w:r>
      <w:r>
        <w:rPr>
          <w:rFonts w:cs="Arial Unicode MS"/>
          <w:color w:val="000000"/>
          <w:u w:color="000000"/>
          <w:lang w:val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>
        <w:rPr>
          <w:rFonts w:cs="Arial Unicode MS"/>
          <w:color w:val="FF0000"/>
          <w:u w:color="FF0000"/>
          <w:lang w:val="ru-RU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подготовки:</w:t>
      </w:r>
    </w:p>
    <w:p w:rsidR="0021672E" w:rsidRDefault="009B4AE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а) универсальных (УК): УК-1 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  </w:t>
      </w:r>
    </w:p>
    <w:p w:rsidR="0021672E" w:rsidRDefault="0021672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Таблица 1.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Декомпозиция результатов обучения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9"/>
      </w:tblGrid>
      <w:tr w:rsidR="0021672E" w:rsidRPr="00EF131B">
        <w:trPr>
          <w:trHeight w:val="320"/>
          <w:jc w:val="righ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Код компетенции</w:t>
            </w: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Pr="00EB2F9B" w:rsidRDefault="009B4A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lang w:val="ru-RU"/>
              </w:rPr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Планируемые результаты освоения дисциплины (модуля)</w:t>
            </w:r>
          </w:p>
        </w:tc>
      </w:tr>
      <w:tr w:rsidR="0021672E">
        <w:trPr>
          <w:trHeight w:val="320"/>
          <w:jc w:val="right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Знать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Уметь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Владеть</w:t>
            </w:r>
          </w:p>
        </w:tc>
      </w:tr>
      <w:tr w:rsidR="0021672E" w:rsidRPr="00EF131B">
        <w:trPr>
          <w:trHeight w:val="5420"/>
          <w:jc w:val="righ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lastRenderedPageBreak/>
              <w:t xml:space="preserve">УК-1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Современные основные модели экономических систем и основные методы их анализа и тенденции их развития; основные результаты новейших исследований, опубликованные в ведущих профессиональных журналах по проблемам экономики.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Находить информацию, необходимую для теоретического анализа экономических систем и для определения тенденций их развития;</w:t>
            </w:r>
          </w:p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разрабатывать предложения и мероприятия по реализации проектов и программ.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Основными методами анализа экономических систем и определения тенденций их развития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216" w:hanging="216"/>
        <w:jc w:val="right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108" w:hanging="108"/>
        <w:jc w:val="right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eastAsia="Times New Roman"/>
          <w:b/>
          <w:bCs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eastAsia="Times New Roman"/>
          <w:b/>
          <w:bCs/>
          <w:i/>
          <w:i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4. СТРУКТУРА И СОДЕРЖАНИЕ ДИСЦИПЛИНЫ (МОДУЛЯ)</w:t>
      </w:r>
    </w:p>
    <w:p w:rsidR="0021672E" w:rsidRDefault="009B4A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eastAsia="Times New Roman"/>
          <w:b/>
          <w:bCs/>
          <w:color w:val="000000"/>
          <w:u w:color="000000"/>
          <w:lang w:val="ru-RU"/>
        </w:rPr>
        <w:tab/>
      </w:r>
      <w:r>
        <w:rPr>
          <w:rFonts w:cs="Arial Unicode MS"/>
          <w:color w:val="000000"/>
          <w:u w:color="000000"/>
          <w:lang w:val="ru-RU"/>
        </w:rPr>
        <w:t>Объем дисциплины (модуля): 1 зачетная единица, 36 академических или астрономических часов, контактная работа - 12 часов, самостоятельная работа - 24 часа.</w:t>
      </w:r>
    </w:p>
    <w:p w:rsidR="0021672E" w:rsidRDefault="0021672E">
      <w:pPr>
        <w:tabs>
          <w:tab w:val="right" w:pos="961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Таблица 2. </w:t>
      </w:r>
    </w:p>
    <w:p w:rsidR="0021672E" w:rsidRDefault="009B4AEE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Структура и содержание дисциплины (модуля)</w:t>
      </w:r>
    </w:p>
    <w:tbl>
      <w:tblPr>
        <w:tblStyle w:val="TableNormal"/>
        <w:tblW w:w="934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1"/>
        <w:gridCol w:w="3494"/>
        <w:gridCol w:w="657"/>
        <w:gridCol w:w="572"/>
        <w:gridCol w:w="609"/>
        <w:gridCol w:w="605"/>
        <w:gridCol w:w="610"/>
        <w:gridCol w:w="663"/>
        <w:gridCol w:w="1604"/>
      </w:tblGrid>
      <w:tr w:rsidR="0021672E" w:rsidRPr="00EF131B" w:rsidTr="00CD64E2">
        <w:trPr>
          <w:trHeight w:val="895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№</w:t>
            </w:r>
          </w:p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п/п</w:t>
            </w:r>
          </w:p>
        </w:tc>
        <w:tc>
          <w:tcPr>
            <w:tcW w:w="3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Наименование радела, темы</w:t>
            </w:r>
          </w:p>
        </w:tc>
        <w:tc>
          <w:tcPr>
            <w:tcW w:w="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ind w:left="113" w:right="113"/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Семестр</w:t>
            </w:r>
          </w:p>
        </w:tc>
        <w:tc>
          <w:tcPr>
            <w:tcW w:w="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Неделя семестра</w:t>
            </w:r>
          </w:p>
        </w:tc>
        <w:tc>
          <w:tcPr>
            <w:tcW w:w="1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Контактная работа</w:t>
            </w:r>
          </w:p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(в часах)</w:t>
            </w:r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eastAsia="Times New Roman"/>
                <w:color w:val="000000"/>
                <w:u w:color="000000"/>
              </w:rPr>
            </w:pPr>
            <w:proofErr w:type="spellStart"/>
            <w:r>
              <w:rPr>
                <w:rFonts w:cs="Arial Unicode MS"/>
                <w:color w:val="000000"/>
                <w:u w:color="000000"/>
                <w:lang w:val="ru-RU"/>
              </w:rPr>
              <w:t>Самостоят</w:t>
            </w:r>
            <w:proofErr w:type="spellEnd"/>
            <w:r>
              <w:rPr>
                <w:rFonts w:cs="Arial Unicode MS"/>
                <w:color w:val="000000"/>
                <w:u w:color="000000"/>
                <w:lang w:val="ru-RU"/>
              </w:rPr>
              <w:t xml:space="preserve">. </w:t>
            </w:r>
          </w:p>
          <w:p w:rsidR="0021672E" w:rsidRDefault="009B4AEE">
            <w:pPr>
              <w:tabs>
                <w:tab w:val="left" w:pos="708"/>
                <w:tab w:val="right" w:leader="underscore" w:pos="7635"/>
              </w:tabs>
              <w:ind w:left="113" w:right="113"/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работа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Pr="00EB2F9B" w:rsidRDefault="009B4AEE">
            <w:pPr>
              <w:tabs>
                <w:tab w:val="left" w:pos="708"/>
                <w:tab w:val="right" w:leader="underscore" w:pos="9612"/>
              </w:tabs>
              <w:rPr>
                <w:rFonts w:eastAsia="Times New Roman"/>
                <w:i/>
                <w:i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Формы текущего контроля успеваемости </w:t>
            </w: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(по темам)</w:t>
            </w:r>
          </w:p>
          <w:p w:rsidR="0021672E" w:rsidRDefault="0021672E">
            <w:pPr>
              <w:tabs>
                <w:tab w:val="left" w:pos="708"/>
                <w:tab w:val="right" w:leader="underscore" w:pos="9612"/>
              </w:tabs>
              <w:rPr>
                <w:rFonts w:eastAsia="Times New Roman"/>
                <w:i/>
                <w:iCs/>
                <w:color w:val="000000"/>
                <w:u w:color="000000"/>
                <w:lang w:val="ru-RU"/>
              </w:rPr>
            </w:pPr>
          </w:p>
          <w:p w:rsidR="0021672E" w:rsidRPr="00EB2F9B" w:rsidRDefault="009B4AEE">
            <w:pPr>
              <w:tabs>
                <w:tab w:val="left" w:pos="708"/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Форма промежуточной аттестации </w:t>
            </w: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(по семестрам)</w:t>
            </w:r>
          </w:p>
        </w:tc>
      </w:tr>
      <w:tr w:rsidR="0021672E" w:rsidTr="00CD64E2">
        <w:trPr>
          <w:trHeight w:val="2240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34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Л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ПЗ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ЛР</w:t>
            </w:r>
          </w:p>
        </w:tc>
        <w:tc>
          <w:tcPr>
            <w:tcW w:w="6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1672E" w:rsidRDefault="0021672E"/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2E" w:rsidRDefault="0021672E"/>
        </w:tc>
      </w:tr>
      <w:tr w:rsidR="0021672E" w:rsidTr="00CD64E2">
        <w:trPr>
          <w:trHeight w:val="119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8"/>
                <w:tab w:val="right" w:pos="9612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Экономическая глобализация и проблемы национальной и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международной безопасности.</w:t>
            </w:r>
          </w:p>
        </w:tc>
        <w:tc>
          <w:tcPr>
            <w:tcW w:w="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>
            <w:pPr>
              <w:pStyle w:val="a7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</w:t>
            </w:r>
          </w:p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Эссе</w:t>
            </w:r>
          </w:p>
        </w:tc>
      </w:tr>
      <w:tr w:rsidR="0021672E" w:rsidTr="00CD64E2">
        <w:trPr>
          <w:trHeight w:val="119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2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8"/>
                <w:tab w:val="right" w:pos="9612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>
            <w:pPr>
              <w:pStyle w:val="a7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</w:t>
            </w:r>
          </w:p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Эссе</w:t>
            </w:r>
          </w:p>
        </w:tc>
      </w:tr>
      <w:tr w:rsidR="0021672E" w:rsidTr="00CD64E2">
        <w:trPr>
          <w:trHeight w:val="89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8"/>
                <w:tab w:val="right" w:pos="9612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>
            <w:pPr>
              <w:pStyle w:val="a7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</w:t>
            </w:r>
          </w:p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Эссе</w:t>
            </w:r>
          </w:p>
        </w:tc>
      </w:tr>
      <w:tr w:rsidR="0021672E" w:rsidTr="00CD64E2">
        <w:trPr>
          <w:trHeight w:val="119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4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8"/>
                <w:tab w:val="right" w:pos="9612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>
            <w:pPr>
              <w:pStyle w:val="a7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</w:t>
            </w:r>
          </w:p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Эссе</w:t>
            </w:r>
          </w:p>
        </w:tc>
      </w:tr>
      <w:tr w:rsidR="0021672E" w:rsidTr="00CD64E2">
        <w:trPr>
          <w:trHeight w:val="295"/>
        </w:trPr>
        <w:tc>
          <w:tcPr>
            <w:tcW w:w="4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ИТОГО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21672E"/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12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24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ЗАЧЕТ</w:t>
            </w:r>
          </w:p>
        </w:tc>
      </w:tr>
    </w:tbl>
    <w:p w:rsidR="0021672E" w:rsidRDefault="0021672E">
      <w:pPr>
        <w:pStyle w:val="a7"/>
        <w:widowControl w:val="0"/>
        <w:ind w:left="108" w:hanging="108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21672E" w:rsidRDefault="0021672E">
      <w:pPr>
        <w:pStyle w:val="a7"/>
        <w:rPr>
          <w:rFonts w:hint="eastAsia"/>
          <w:u w:color="000000"/>
        </w:rPr>
      </w:pPr>
    </w:p>
    <w:p w:rsidR="0021672E" w:rsidRDefault="0021672E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9B4AEE">
      <w:pPr>
        <w:tabs>
          <w:tab w:val="left" w:pos="284"/>
          <w:tab w:val="right" w:leader="underscore" w:pos="9612"/>
        </w:tabs>
        <w:ind w:left="284"/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Таблица 3.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spacing w:val="-2"/>
          <w:u w:color="000000"/>
          <w:lang w:val="ru-RU"/>
        </w:rPr>
      </w:pPr>
      <w:r>
        <w:rPr>
          <w:rFonts w:cs="Arial Unicode MS"/>
          <w:b/>
          <w:bCs/>
          <w:color w:val="000000"/>
          <w:spacing w:val="-2"/>
          <w:u w:color="000000"/>
          <w:lang w:val="ru-RU"/>
        </w:rPr>
        <w:t xml:space="preserve">Матрица соотнесения разделов, тем учебной дисциплины (модуля)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spacing w:val="-2"/>
          <w:u w:color="000000"/>
          <w:lang w:val="ru-RU"/>
        </w:rPr>
      </w:pPr>
      <w:r>
        <w:rPr>
          <w:rFonts w:cs="Arial Unicode MS"/>
          <w:b/>
          <w:bCs/>
          <w:color w:val="000000"/>
          <w:spacing w:val="-2"/>
          <w:u w:color="000000"/>
          <w:lang w:val="ru-RU"/>
        </w:rPr>
        <w:t>и формируемых в них компетенций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/>
          <w:iCs/>
          <w:color w:val="000000"/>
          <w:spacing w:val="2"/>
          <w:u w:color="000000"/>
          <w:lang w:val="ru-RU"/>
        </w:rPr>
      </w:pPr>
    </w:p>
    <w:tbl>
      <w:tblPr>
        <w:tblStyle w:val="TableNormal"/>
        <w:tblW w:w="944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648"/>
        <w:gridCol w:w="1390"/>
        <w:gridCol w:w="870"/>
        <w:gridCol w:w="1535"/>
      </w:tblGrid>
      <w:tr w:rsidR="0021672E">
        <w:trPr>
          <w:trHeight w:val="320"/>
          <w:jc w:val="center"/>
        </w:trPr>
        <w:tc>
          <w:tcPr>
            <w:tcW w:w="5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proofErr w:type="gramStart"/>
            <w:r>
              <w:rPr>
                <w:rFonts w:cs="Arial Unicode MS"/>
                <w:color w:val="000000"/>
                <w:u w:color="000000"/>
                <w:lang w:val="ru-RU"/>
              </w:rPr>
              <w:t>Темы,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разделы</w:t>
            </w:r>
            <w:proofErr w:type="gramEnd"/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дисциплины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Кол</w:t>
            </w:r>
            <w:r>
              <w:rPr>
                <w:rFonts w:cs="Arial Unicode MS"/>
                <w:color w:val="000000"/>
                <w:u w:color="000000"/>
              </w:rPr>
              <w:t>-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во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часов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Компетенции</w:t>
            </w:r>
          </w:p>
        </w:tc>
      </w:tr>
      <w:tr w:rsidR="0021672E">
        <w:trPr>
          <w:trHeight w:val="1220"/>
          <w:jc w:val="center"/>
        </w:trPr>
        <w:tc>
          <w:tcPr>
            <w:tcW w:w="5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2E" w:rsidRDefault="0021672E"/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2E" w:rsidRDefault="0021672E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общее количество компетенций</w:t>
            </w:r>
          </w:p>
        </w:tc>
      </w:tr>
      <w:tr w:rsidR="0021672E">
        <w:trPr>
          <w:trHeight w:val="6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9B4AEE">
            <w:pPr>
              <w:tabs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1. Экономическая глобализация и проблемы национальной и международной безопасности.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+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</w:tr>
      <w:tr w:rsidR="0021672E">
        <w:trPr>
          <w:trHeight w:val="9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9B4AEE">
            <w:pPr>
              <w:tabs>
                <w:tab w:val="right" w:leader="underscore" w:pos="9612"/>
              </w:tabs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2.</w:t>
            </w:r>
          </w:p>
          <w:p w:rsidR="0021672E" w:rsidRPr="00EB2F9B" w:rsidRDefault="009B4AEE">
            <w:pPr>
              <w:tabs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+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</w:tr>
      <w:tr w:rsidR="0021672E">
        <w:trPr>
          <w:trHeight w:val="9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9B4AEE">
            <w:pPr>
              <w:tabs>
                <w:tab w:val="right" w:leader="underscore" w:pos="9612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3.</w:t>
            </w:r>
          </w:p>
          <w:p w:rsidR="0021672E" w:rsidRPr="00EB2F9B" w:rsidRDefault="009B4AEE">
            <w:pPr>
              <w:tabs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+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</w:tr>
      <w:tr w:rsidR="0021672E">
        <w:trPr>
          <w:trHeight w:val="12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9B4AEE">
            <w:pPr>
              <w:tabs>
                <w:tab w:val="right" w:leader="underscore" w:pos="9612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Тема 4.</w:t>
            </w:r>
          </w:p>
          <w:p w:rsidR="0021672E" w:rsidRPr="00EB2F9B" w:rsidRDefault="009B4AEE">
            <w:pPr>
              <w:tabs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+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</w:tr>
      <w:tr w:rsidR="0021672E">
        <w:trPr>
          <w:trHeight w:val="3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both"/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Итого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36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</w:tr>
    </w:tbl>
    <w:p w:rsidR="0021672E" w:rsidRDefault="0021672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9B4AEE">
      <w:pPr>
        <w:numPr>
          <w:ilvl w:val="0"/>
          <w:numId w:val="2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Экономическая глобализация и проблемы национальной и международной безопасности.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Проблемы эффективности участия национальной экономики в глобализации мировой экономики. Ведущие интеграционные объединения мира: успехи, </w:t>
      </w:r>
      <w:proofErr w:type="gramStart"/>
      <w:r>
        <w:rPr>
          <w:rFonts w:cs="Arial Unicode MS"/>
          <w:color w:val="000000"/>
          <w:u w:color="000000"/>
          <w:lang w:val="ru-RU"/>
        </w:rPr>
        <w:t>проблемы,  вызовы</w:t>
      </w:r>
      <w:proofErr w:type="gramEnd"/>
      <w:r>
        <w:rPr>
          <w:rFonts w:cs="Arial Unicode MS"/>
          <w:color w:val="000000"/>
          <w:u w:color="000000"/>
          <w:lang w:val="ru-RU"/>
        </w:rPr>
        <w:t>, решения.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Закономерности функционирования экономики. Переходные процессы. Принципы принятия и реализации экономических и управленческих решений. 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Сущность и основные показатели экономической безопасности. Стратегические цели, задачи и механизмы обеспечения экономической безопасности.</w:t>
      </w:r>
    </w:p>
    <w:p w:rsidR="0021672E" w:rsidRDefault="009B4AEE">
      <w:pPr>
        <w:numPr>
          <w:ilvl w:val="1"/>
          <w:numId w:val="3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 xml:space="preserve">Возможности использования инструментов государственного регулирования экономики. 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Формирование институциональных условий предпринимательства. Создание конкурентной рыночной среды. Антимонопольная политика. Методы экономического анализа информации. Бюджетное регулирование национальной экономики. Государственный бюджет как инструмент регулирования. Проблема бюджетного дефицита. Структура и динамика государственного долга. Денежно-кредитное регулирование. Роль и функции Центрального банка России. Инструменты и эффективность денежно-кредитной политики. Антиинфляционное регулирование. Валютное регулирование и валютный контроль. Цель и принципы внешнеэкономической политики России. Приоритетные направления внешнеэкономической политики России.</w:t>
      </w:r>
    </w:p>
    <w:p w:rsidR="0021672E" w:rsidRDefault="009B4AEE">
      <w:pPr>
        <w:numPr>
          <w:ilvl w:val="1"/>
          <w:numId w:val="2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Проблемы повышения производительности труда и экономического роста.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Содержание, цели и типы экономического роста. Факторы экономического роста. Проблемы повышения производительности труда. Цикличность как форма экономического роста. Экономические кризисы, их формы, причины возникновения. Особенности экономических кризисов в развитых странах в настоящее время. Государственная </w:t>
      </w:r>
      <w:proofErr w:type="spellStart"/>
      <w:r>
        <w:rPr>
          <w:rFonts w:cs="Arial Unicode MS"/>
          <w:color w:val="000000"/>
          <w:u w:color="000000"/>
          <w:lang w:val="ru-RU"/>
        </w:rPr>
        <w:t>антициклическая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политика. Принципы эффективности экономических решений. Специфика поведения экономических агентов. </w:t>
      </w:r>
    </w:p>
    <w:p w:rsidR="0021672E" w:rsidRDefault="009B4AEE">
      <w:pPr>
        <w:numPr>
          <w:ilvl w:val="1"/>
          <w:numId w:val="2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Дифференциация доходов, особенности миграционных процессов в условиях глобализации экономики.</w:t>
      </w:r>
    </w:p>
    <w:p w:rsidR="0021672E" w:rsidRDefault="009B4AEE" w:rsidP="00EB2F9B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Проблема социального расслоения, ее масштабы, проблемы и особенности в различных регионах и странах мира. Демографические проблемы развитых стран, проблемы структуры и качества их рабочей силы. Измерение дифференциации в доходах и причина колебаний в дифференциации доходов в регионах и странах мира. </w:t>
      </w:r>
    </w:p>
    <w:p w:rsidR="00EB2F9B" w:rsidRDefault="00EB2F9B" w:rsidP="00EB2F9B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</w:p>
    <w:p w:rsidR="00EB2F9B" w:rsidRDefault="00EB2F9B" w:rsidP="00EB2F9B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</w:p>
    <w:p w:rsidR="00EB2F9B" w:rsidRDefault="00EB2F9B" w:rsidP="00EB2F9B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5. ПЕРЕЧЕНЬ УЧЕБНО-МЕТОДИЧЕСКОГО ОБЕСПЕЧЕНИЯ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ДЛЯ САМОСТОЯТЕЛЬНОЙ РАБОТЫ ОБУЧАЮЩИХСЯ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5.1. </w:t>
      </w:r>
      <w:r>
        <w:rPr>
          <w:rFonts w:cs="Arial Unicode MS"/>
          <w:b/>
          <w:bCs/>
          <w:color w:val="000000"/>
          <w:u w:color="000000"/>
          <w:lang w:val="ru-RU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 xml:space="preserve">В соответствии с требованиями ФГОС ВО по направлениям подготовки реализация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компетентностного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 подхода предусматривается использование в учебном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процессе  в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рамках данной дисциплины лекционных занятий с использованием презентации. 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5.2. </w:t>
      </w:r>
      <w:r>
        <w:rPr>
          <w:rFonts w:cs="Arial Unicode MS"/>
          <w:b/>
          <w:bCs/>
          <w:color w:val="000000"/>
          <w:u w:color="000000"/>
          <w:lang w:val="ru-RU"/>
        </w:rPr>
        <w:t>Указания для обучающихся по освоению дисциплины (модулю)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lastRenderedPageBreak/>
        <w:t xml:space="preserve">Таблица 4.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Содержание самостоятельной работы обучающихся </w:t>
      </w:r>
    </w:p>
    <w:tbl>
      <w:tblPr>
        <w:tblStyle w:val="TableNormal"/>
        <w:tblW w:w="9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17"/>
        <w:gridCol w:w="5366"/>
        <w:gridCol w:w="1014"/>
        <w:gridCol w:w="981"/>
      </w:tblGrid>
      <w:tr w:rsidR="0021672E">
        <w:trPr>
          <w:trHeight w:val="64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widowControl w:val="0"/>
              <w:tabs>
                <w:tab w:val="left" w:pos="708"/>
                <w:tab w:val="left" w:pos="1416"/>
              </w:tabs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Номер радела (темы)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Pr="00EB2F9B" w:rsidRDefault="009B4A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Темы/вопросы, выносимые на самостоятельное изучение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Кол-во 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часов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Формы работы </w:t>
            </w:r>
          </w:p>
        </w:tc>
      </w:tr>
      <w:tr w:rsidR="0021672E">
        <w:trPr>
          <w:trHeight w:val="120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right" w:pos="9612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1.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Сущность и основные показатели экономической безопасности. </w:t>
            </w:r>
          </w:p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Стратегические цели, задачи и механизмы обеспечения экономической безопасности.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Эссе</w:t>
            </w:r>
          </w:p>
        </w:tc>
      </w:tr>
      <w:tr w:rsidR="0021672E">
        <w:trPr>
          <w:trHeight w:val="90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right" w:pos="9612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2.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Формирование институциональных условий предпринимательства. Создание конкурентной рыночной среды. Антимонопольная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Эссе</w:t>
            </w:r>
          </w:p>
        </w:tc>
      </w:tr>
      <w:tr w:rsidR="0021672E">
        <w:trPr>
          <w:trHeight w:val="90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right" w:pos="9612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3.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Особенности экономических кризисов в развитых странах в настоящее время. Государственная </w:t>
            </w:r>
            <w:proofErr w:type="spellStart"/>
            <w:r>
              <w:rPr>
                <w:rFonts w:cs="Arial Unicode MS"/>
                <w:color w:val="000000"/>
                <w:u w:color="000000"/>
                <w:lang w:val="ru-RU"/>
              </w:rPr>
              <w:t>антициклическая</w:t>
            </w:r>
            <w:proofErr w:type="spellEnd"/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Эссе</w:t>
            </w:r>
          </w:p>
        </w:tc>
      </w:tr>
      <w:tr w:rsidR="0021672E">
        <w:trPr>
          <w:trHeight w:val="90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right" w:pos="9612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4.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Измерение дифференциации в доходах и причина колебаний в дифференциации доходов в регионах и странах мира.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Эссе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250" w:hanging="250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eastAsia="Times New Roman"/>
          <w:i/>
          <w:iCs/>
          <w:color w:val="000000"/>
          <w:spacing w:val="2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5.3. </w:t>
      </w:r>
      <w:r>
        <w:rPr>
          <w:rFonts w:cs="Arial Unicode MS"/>
          <w:b/>
          <w:bCs/>
          <w:color w:val="000000"/>
          <w:u w:color="000000"/>
          <w:lang w:val="ru-RU"/>
        </w:rPr>
        <w:t>Виды и формы письменных работ, предусмотренных при освоении дисциплины (модуля), выполняемые обучающимися самостоятельно - эссе.</w:t>
      </w:r>
    </w:p>
    <w:p w:rsidR="0021672E" w:rsidRDefault="0021672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Требования к написанию эссе</w:t>
      </w: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Эссе должно быть чётко структурировано и включать в себя следующие части (каждая начинается с нового абзаца):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Вступление. Здесь необходимо обозначить проблему, указанную в задании.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Раскрыть суть темы, выразить собственное мнение, подкрепленное 1-2 развернутыми аргументами, а также противоположное мнение.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Объем эссе – 3-4 страницы текста, выполненных в формате </w:t>
      </w:r>
      <w:proofErr w:type="spellStart"/>
      <w:r>
        <w:rPr>
          <w:rFonts w:cs="Arial Unicode MS"/>
          <w:color w:val="000000"/>
          <w:u w:color="000000"/>
          <w:lang w:val="ru-RU"/>
        </w:rPr>
        <w:t>Microsoft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Word</w:t>
      </w:r>
      <w:proofErr w:type="spellEnd"/>
      <w:r>
        <w:rPr>
          <w:rFonts w:cs="Arial Unicode MS"/>
          <w:color w:val="000000"/>
          <w:u w:color="000000"/>
          <w:lang w:val="ru-RU"/>
        </w:rPr>
        <w:t>, все поля - 2 см., кегль 14, интервал полуторный, отступ – 1,25. Название эссе, ФИО автора, группа, текст эссе, использованная литература.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6. ОБРАЗОВАТЕЛЬНЫЕ И ИНФОРМАЦИОННЫЕ ТЕХНОЛОГИИ</w:t>
      </w:r>
    </w:p>
    <w:p w:rsidR="00EB2F9B" w:rsidRPr="00EB2F9B" w:rsidRDefault="00EB2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Arial Unicode MS"/>
          <w:color w:val="000000"/>
          <w:u w:color="000000"/>
          <w:lang w:val="ru-RU"/>
        </w:rPr>
      </w:pPr>
      <w:r>
        <w:rPr>
          <w:i/>
          <w:lang w:val="ru-RU"/>
        </w:rPr>
        <w:tab/>
      </w:r>
      <w:r w:rsidRPr="00EB2F9B">
        <w:rPr>
          <w:lang w:val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  <w:r>
        <w:rPr>
          <w:lang w:val="ru-RU"/>
        </w:rPr>
        <w:t>.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6.1. Образовательные технологии.</w:t>
      </w:r>
    </w:p>
    <w:p w:rsidR="0021672E" w:rsidRPr="00EB2F9B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Cs/>
          <w:color w:val="000000"/>
          <w:u w:color="000000"/>
          <w:lang w:val="ru-RU"/>
        </w:rPr>
      </w:pPr>
      <w:r>
        <w:rPr>
          <w:rFonts w:eastAsia="Times New Roman"/>
          <w:color w:val="000000"/>
          <w:u w:color="000000"/>
          <w:lang w:val="ru-RU"/>
        </w:rPr>
        <w:tab/>
        <w:t>В ходе освоения дисциплины применяются следующие образовательные технологии</w:t>
      </w:r>
      <w:r>
        <w:rPr>
          <w:rFonts w:cs="Arial Unicode MS"/>
          <w:color w:val="000000"/>
          <w:u w:color="000000"/>
          <w:lang w:val="ru-RU"/>
        </w:rPr>
        <w:t xml:space="preserve">, развивающие у обучающихся навыки командной работы, межличностной коммуникации, принятия решений и лидерские качества: ролевые игры, моделирование ситуаций общения, технология </w:t>
      </w:r>
      <w:proofErr w:type="spellStart"/>
      <w:r>
        <w:rPr>
          <w:rFonts w:cs="Arial Unicode MS"/>
          <w:color w:val="000000"/>
          <w:u w:color="000000"/>
          <w:lang w:val="ru-RU"/>
        </w:rPr>
        <w:t>peer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education</w:t>
      </w:r>
      <w:proofErr w:type="spellEnd"/>
      <w:r>
        <w:rPr>
          <w:rFonts w:cs="Arial Unicode MS"/>
          <w:color w:val="000000"/>
          <w:u w:color="000000"/>
          <w:lang w:val="ru-RU"/>
        </w:rPr>
        <w:t>/равный обучает равного; кейс-</w:t>
      </w:r>
      <w:proofErr w:type="spellStart"/>
      <w:r>
        <w:rPr>
          <w:rFonts w:cs="Arial Unicode MS"/>
          <w:color w:val="000000"/>
          <w:u w:color="000000"/>
          <w:lang w:val="ru-RU"/>
        </w:rPr>
        <w:t>стади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(</w:t>
      </w:r>
      <w:proofErr w:type="spellStart"/>
      <w:r>
        <w:rPr>
          <w:rFonts w:cs="Arial Unicode MS"/>
          <w:color w:val="000000"/>
          <w:u w:color="000000"/>
          <w:lang w:val="ru-RU"/>
        </w:rPr>
        <w:t>case-study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), педагогические игровые упражнения (в качестве коллективного задания), ситуационные методы. </w:t>
      </w:r>
      <w:r w:rsidR="00EB2F9B" w:rsidRPr="00EB2F9B">
        <w:rPr>
          <w:lang w:val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</w:t>
      </w:r>
      <w:r w:rsidR="00EB2F9B" w:rsidRPr="00EB2F9B">
        <w:rPr>
          <w:lang w:val="ru-RU"/>
        </w:rPr>
        <w:lastRenderedPageBreak/>
        <w:t xml:space="preserve">взаимодействии обучающихся и преподавателя в режимах </w:t>
      </w:r>
      <w:r w:rsidR="00EB2F9B" w:rsidRPr="00EB2F9B">
        <w:t>on</w:t>
      </w:r>
      <w:r w:rsidR="00EB2F9B" w:rsidRPr="00EB2F9B">
        <w:rPr>
          <w:lang w:val="ru-RU"/>
        </w:rPr>
        <w:t>-</w:t>
      </w:r>
      <w:r w:rsidR="00EB2F9B" w:rsidRPr="00EB2F9B">
        <w:t>line</w:t>
      </w:r>
      <w:r w:rsidR="00EB2F9B" w:rsidRPr="00EB2F9B">
        <w:rPr>
          <w:lang w:val="ru-RU"/>
        </w:rPr>
        <w:t xml:space="preserve"> и/или </w:t>
      </w:r>
      <w:r w:rsidR="00EB2F9B" w:rsidRPr="00EB2F9B">
        <w:t>off</w:t>
      </w:r>
      <w:r w:rsidR="00EB2F9B" w:rsidRPr="00EB2F9B">
        <w:rPr>
          <w:lang w:val="ru-RU"/>
        </w:rPr>
        <w:t>-</w:t>
      </w:r>
      <w:r w:rsidR="00EB2F9B" w:rsidRPr="00EB2F9B">
        <w:t>line</w:t>
      </w:r>
      <w:r w:rsidR="00EB2F9B" w:rsidRPr="00EB2F9B">
        <w:rPr>
          <w:lang w:val="ru-RU"/>
        </w:rPr>
        <w:t xml:space="preserve"> в формах: </w:t>
      </w:r>
      <w:proofErr w:type="spellStart"/>
      <w:r w:rsidR="00EB2F9B" w:rsidRPr="00EB2F9B">
        <w:rPr>
          <w:lang w:val="ru-RU"/>
        </w:rPr>
        <w:t>видеолекций</w:t>
      </w:r>
      <w:proofErr w:type="spellEnd"/>
      <w:r w:rsidR="00EB2F9B" w:rsidRPr="00EB2F9B">
        <w:rPr>
          <w:lang w:val="ru-RU"/>
        </w:rPr>
        <w:t>, лекций-презентаций, видеоконференции, собеседов</w:t>
      </w:r>
      <w:r w:rsidR="00EB2F9B">
        <w:rPr>
          <w:lang w:val="ru-RU"/>
        </w:rPr>
        <w:t>ания в режиме чат, форума, чата.</w:t>
      </w:r>
    </w:p>
    <w:p w:rsidR="0021672E" w:rsidRDefault="0021672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6.2. Информационные технологии.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возможностей Интернета в учебном процессе (использование информационного сайта преподавателя);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электронных учебников и различных сайтов как источник информации;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возможностей электронной почты преподавателя;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семинаров с использованием презентаций и т.д.);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ресурсы.</w:t>
      </w:r>
    </w:p>
    <w:p w:rsidR="00EB2F9B" w:rsidRPr="00EB2F9B" w:rsidRDefault="00EB2F9B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 w:rsidRPr="00EB2F9B">
        <w:rPr>
          <w:lang w:val="ru-RU"/>
        </w:rPr>
        <w:t xml:space="preserve">использование виртуальной обучающей среды (или системы управления обучением </w:t>
      </w:r>
      <w:r w:rsidRPr="00EB2F9B">
        <w:t>L</w:t>
      </w:r>
      <w:r w:rsidRPr="00EB2F9B">
        <w:rPr>
          <w:lang w:val="ru-RU"/>
        </w:rPr>
        <w:t>М</w:t>
      </w:r>
      <w:r w:rsidRPr="00EB2F9B">
        <w:t>S</w:t>
      </w:r>
      <w:r w:rsidRPr="00EB2F9B">
        <w:rPr>
          <w:lang w:val="ru-RU"/>
        </w:rPr>
        <w:t xml:space="preserve"> </w:t>
      </w:r>
      <w:r w:rsidRPr="00EB2F9B">
        <w:t>Moodle</w:t>
      </w:r>
      <w:r w:rsidRPr="00EB2F9B">
        <w:rPr>
          <w:lang w:val="ru-RU"/>
        </w:rPr>
        <w:t>) или иных информационных систем, сервисов и мессенджеров</w:t>
      </w:r>
      <w:r>
        <w:rPr>
          <w:lang w:val="ru-RU"/>
        </w:rPr>
        <w:t>.</w:t>
      </w:r>
    </w:p>
    <w:p w:rsidR="0021672E" w:rsidRPr="00EB2F9B" w:rsidRDefault="0021672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6.3. Перечень программного обеспечения и информационных справочных систем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Лицензионное программное обеспечение: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proofErr w:type="spellStart"/>
      <w:r>
        <w:rPr>
          <w:rFonts w:cs="Arial Unicode MS"/>
          <w:color w:val="000000"/>
          <w:u w:color="000000"/>
          <w:lang w:val="ru-RU"/>
        </w:rPr>
        <w:t>Adobe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Reader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- программа для просмотра электронных документов</w:t>
      </w:r>
    </w:p>
    <w:tbl>
      <w:tblPr>
        <w:tblW w:w="5000" w:type="pct"/>
        <w:tblLook w:val="0420" w:firstRow="1" w:lastRow="0" w:firstColumn="0" w:lastColumn="0" w:noHBand="0" w:noVBand="1"/>
      </w:tblPr>
      <w:tblGrid>
        <w:gridCol w:w="3504"/>
        <w:gridCol w:w="6134"/>
      </w:tblGrid>
      <w:tr w:rsidR="00EB2F9B" w:rsidRPr="00794D40" w:rsidTr="00EB2F9B">
        <w:tc>
          <w:tcPr>
            <w:tcW w:w="1818" w:type="pct"/>
            <w:shd w:val="clear" w:color="auto" w:fill="auto"/>
            <w:vAlign w:val="center"/>
            <w:hideMark/>
          </w:tcPr>
          <w:p w:rsidR="00EB2F9B" w:rsidRPr="00EB2F9B" w:rsidRDefault="00EB2F9B" w:rsidP="00DB5208">
            <w:pPr>
              <w:jc w:val="right"/>
              <w:rPr>
                <w:bCs/>
                <w:lang w:val="ru-RU"/>
              </w:rPr>
            </w:pPr>
            <w:r w:rsidRPr="00EB2F9B">
              <w:rPr>
                <w:bCs/>
                <w:lang w:val="ru-RU"/>
              </w:rPr>
              <w:t xml:space="preserve">Платформа дистанционного обучения </w:t>
            </w:r>
            <w:r w:rsidRPr="00794D40">
              <w:t>L</w:t>
            </w:r>
            <w:r w:rsidRPr="00EB2F9B">
              <w:rPr>
                <w:lang w:val="ru-RU"/>
              </w:rPr>
              <w:t>М</w:t>
            </w:r>
            <w:r w:rsidRPr="00794D40">
              <w:t>S</w:t>
            </w:r>
            <w:r w:rsidRPr="00EB2F9B">
              <w:rPr>
                <w:lang w:val="ru-RU"/>
              </w:rPr>
              <w:t xml:space="preserve"> </w:t>
            </w:r>
            <w:r w:rsidRPr="00794D40">
              <w:rPr>
                <w:bCs/>
              </w:rPr>
              <w:t>Moodle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:rsidR="00EB2F9B" w:rsidRPr="00794D40" w:rsidRDefault="00EB2F9B" w:rsidP="00DB5208">
            <w:pPr>
              <w:rPr>
                <w:bCs/>
              </w:rPr>
            </w:pPr>
            <w:proofErr w:type="spellStart"/>
            <w:r w:rsidRPr="00794D40">
              <w:t>Виртуальная</w:t>
            </w:r>
            <w:proofErr w:type="spellEnd"/>
            <w:r w:rsidRPr="00794D40">
              <w:t xml:space="preserve"> </w:t>
            </w:r>
            <w:proofErr w:type="spellStart"/>
            <w:r w:rsidRPr="00794D40">
              <w:t>обучающая</w:t>
            </w:r>
            <w:proofErr w:type="spellEnd"/>
            <w:r w:rsidRPr="00794D40">
              <w:t xml:space="preserve"> </w:t>
            </w:r>
            <w:proofErr w:type="spellStart"/>
            <w:r w:rsidRPr="00794D40">
              <w:t>среда</w:t>
            </w:r>
            <w:proofErr w:type="spellEnd"/>
            <w:r w:rsidRPr="00794D40">
              <w:t xml:space="preserve"> </w:t>
            </w:r>
          </w:p>
        </w:tc>
      </w:tr>
    </w:tbl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proofErr w:type="spellStart"/>
      <w:r>
        <w:rPr>
          <w:rFonts w:cs="Arial Unicode MS"/>
          <w:color w:val="000000"/>
          <w:u w:color="000000"/>
          <w:lang w:val="ru-RU"/>
        </w:rPr>
        <w:t>Mozilla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FireFox</w:t>
      </w:r>
      <w:proofErr w:type="spellEnd"/>
      <w:r>
        <w:rPr>
          <w:rFonts w:cs="Arial Unicode MS"/>
          <w:color w:val="000000"/>
          <w:u w:color="000000"/>
          <w:lang w:val="ru-RU"/>
        </w:rPr>
        <w:t>_-браузер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</w:rPr>
      </w:pPr>
      <w:r>
        <w:rPr>
          <w:rFonts w:cs="Arial Unicode MS"/>
          <w:color w:val="000000"/>
          <w:u w:color="000000"/>
        </w:rPr>
        <w:t xml:space="preserve">Microsoft Office 2013, Microsoft Office Project 2013, Microsoft Office Visio 2013 - </w:t>
      </w:r>
      <w:r>
        <w:rPr>
          <w:rFonts w:cs="Arial Unicode MS"/>
          <w:color w:val="000000"/>
          <w:u w:color="000000"/>
          <w:lang w:val="ru-RU"/>
        </w:rPr>
        <w:t>пакет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офисных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программ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7-zip - архиватор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</w:rPr>
      </w:pPr>
      <w:r>
        <w:rPr>
          <w:rFonts w:cs="Arial Unicode MS"/>
          <w:color w:val="000000"/>
          <w:u w:color="000000"/>
        </w:rPr>
        <w:t xml:space="preserve">Microsoft Windows 7 Professional - </w:t>
      </w:r>
      <w:r>
        <w:rPr>
          <w:rFonts w:cs="Arial Unicode MS"/>
          <w:color w:val="000000"/>
          <w:u w:color="000000"/>
          <w:lang w:val="ru-RU"/>
        </w:rPr>
        <w:t>операционная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система</w:t>
      </w:r>
    </w:p>
    <w:p w:rsidR="0021672E" w:rsidRDefault="0021672E">
      <w:pPr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7. ФОНД ОЦЕНОЧНЫХ СРЕДСТВ ДЛЯ ПРОВЕДЕНИЯ ТЕКУЩЕГО КОНТРОЛЯ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И ПРОМЕЖУТОЧНОЙ АТТЕСТАЦИИ ПО ДИСЦИПЛИНЕ (МОДУЛЮ)</w:t>
      </w:r>
    </w:p>
    <w:p w:rsidR="0021672E" w:rsidRDefault="0021672E">
      <w:pPr>
        <w:tabs>
          <w:tab w:val="right" w:leader="underscore" w:pos="9612"/>
        </w:tabs>
        <w:jc w:val="center"/>
        <w:outlineLvl w:val="0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7.1. Паспорт фонда оценочных средств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Таблица 5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Соответствие разделов, тем дисциплины (модуля),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результатов обучения по дисциплине (модулю) и оценочных средств</w:t>
      </w:r>
    </w:p>
    <w:tbl>
      <w:tblPr>
        <w:tblStyle w:val="TableNormal"/>
        <w:tblW w:w="9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21672E">
        <w:trPr>
          <w:trHeight w:val="125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№ п/п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Контролируемые разделы (этапы) практики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Код контролируемой компетенции (компетенций)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Наименование 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оценочного средства</w:t>
            </w:r>
          </w:p>
        </w:tc>
      </w:tr>
      <w:tr w:rsidR="0021672E">
        <w:trPr>
          <w:trHeight w:val="35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Темы 1 - 4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Дискуссия, эссе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7.2. Описание показателей и критериев оценивания компетенций, описание шкал оценивания</w:t>
      </w: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Таблица 6</w:t>
      </w:r>
    </w:p>
    <w:p w:rsidR="0021672E" w:rsidRDefault="009B4AEE">
      <w:pPr>
        <w:tabs>
          <w:tab w:val="right" w:leader="underscore" w:pos="9612"/>
        </w:tabs>
        <w:ind w:firstLine="56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lastRenderedPageBreak/>
        <w:t>Показатели оценивания результатов обучения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21672E">
        <w:trPr>
          <w:trHeight w:val="61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Шкала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оценивания</w:t>
            </w:r>
            <w:proofErr w:type="spellEnd"/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Критерии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оценивания</w:t>
            </w:r>
            <w:proofErr w:type="spellEnd"/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tbl>
      <w:tblPr>
        <w:tblStyle w:val="TableNormal"/>
        <w:tblW w:w="96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52"/>
        <w:gridCol w:w="7986"/>
      </w:tblGrid>
      <w:tr w:rsidR="0021672E">
        <w:trPr>
          <w:trHeight w:val="1220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</w:tabs>
              <w:ind w:left="10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«Зачтено»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05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0" w:lineRule="atLeast"/>
              <w:ind w:left="109" w:right="25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21672E" w:rsidRPr="00EF131B">
        <w:trPr>
          <w:trHeight w:val="2087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</w:tabs>
              <w:ind w:left="10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«Не зачтено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5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Дан недостаточно полный и недостаточно развернутый ответ. </w:t>
            </w:r>
          </w:p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6" w:lineRule="exact"/>
              <w:ind w:left="10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Или ответ на вопрос полностью отсутствует, или отказ от ответа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147" w:hanging="14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21672E" w:rsidRDefault="0021672E">
      <w:pPr>
        <w:tabs>
          <w:tab w:val="right" w:pos="961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right" w:pos="961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Оценочные средства для промежуточного и итогового контроля успеваемости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Текущий контроль — дискуссия (вклад в итоговую оценку – 60%)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Промежуточный контроль — эссе (вклад в итоговую оценку – 40%)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Итоговая оценка – выставляется исходя из баллов, полученных по результатам текущего и промежуточного контроля.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Рекомендуемые типы контроля для оценивания результатов обучения.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eastAsia="Times New Roman"/>
          <w:i/>
          <w:iCs/>
          <w:color w:val="000000"/>
          <w:spacing w:val="-4"/>
          <w:u w:color="000000"/>
          <w:lang w:val="ru-RU"/>
        </w:rPr>
        <w:tab/>
        <w:t>Примерная тематика эссе</w:t>
      </w: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>: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 xml:space="preserve">Тема 1.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 xml:space="preserve">Тенденции изменения отраслевой структуры и проблемы структурной перестройки российской экономики.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Свободные экономические зоны. Опыт создания СЭЗ в России.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Дифференциация регионов по уровню социально-экономического развития.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 xml:space="preserve">Тема 2. </w:t>
      </w:r>
    </w:p>
    <w:p w:rsidR="0021672E" w:rsidRDefault="009B4AEE">
      <w:pPr>
        <w:numPr>
          <w:ilvl w:val="0"/>
          <w:numId w:val="9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Перспективы и проблемы государственного и частного секторов экономики.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Конкурентоспособность продукции, предприятий, страны: методы измерения и анализа.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Принципы построения системы межбюджетных отношений и их применение в федеративных государствах.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Тема 3. </w:t>
      </w:r>
    </w:p>
    <w:p w:rsidR="0021672E" w:rsidRDefault="009B4AEE">
      <w:pPr>
        <w:numPr>
          <w:ilvl w:val="0"/>
          <w:numId w:val="10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Роль Центрального Банка в обеспечении устойчивости банковской системы.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Децентрализация функций государства: аргументы за и против.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Условия повышения производительности труда.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Тема 4.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Анализ основных макроэкономических показателей и международные сопоставления экономики России.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lastRenderedPageBreak/>
        <w:t>Участие России в международном разделении труда, место экономики России в мировом хозяйстве.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Основные показатели уровня и качества жизни населения России.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Вопросы к зачету.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Стратегические цели, задачи и механизмы обеспечения экономической безопасности.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Роль и функции Центрального банка России.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Инструменты и эффективность денежно-кредитной политики.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Антиинфляционное регулирование.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Валютное регулирование и валютный контроль.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Факторы экономического роста.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Проблемы повышения производительности труда.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Экономические кризисы, их формы, причины возникновения.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Измерение дифференциации в доходах и причина колебаний в дифференциации доходов в регионах и странах мира.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Цели и задачи управления государственным долгом.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Пример обсуждения научной статьи.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Аспиранты заблаговременно оповещаются о теме предстоящего семинара</w:t>
      </w:r>
      <w:r>
        <w:rPr>
          <w:rFonts w:cs="Arial Unicode MS"/>
          <w:color w:val="000000"/>
          <w:spacing w:val="-4"/>
          <w:u w:color="000000"/>
          <w:lang w:val="ru-RU"/>
        </w:rPr>
        <w:t>. Преподаватель в списке литературы отмечает источники, обязательные для прочтения каждым аспирантом. В случае групповой работы преподаватель дает индивидуальное задание аспирантам по критическому анализу научно-исследовательской статьи и проверяет готовность аспиранта к докладу. Задание может основываться на материале всей статьи, также могут используются и более фокусные проверочные работы для оценки полученных знаний аспирантами. Аспирантам предлагается введение и заключение статьи из зарубежного реферируемого источника, на основании которых аспирант готовит письменный ответ на поставленные вопросы: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Сформулируйте основную идею текста в одном предложении.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Предложите название статьи.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Перечислите основные разделы введения.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Выделите разделы, которые вводят Вас в заблуждение, если таковые имеются.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Определите, достаточна ли детализация материала в каждом параграфе (факты, цифры, примеры)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Выделите основные приемы аргументации автора.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Охарактеризуйте достоинства статьи.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b/>
          <w:b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Пример плана научной дискуссии «Потребительское банкротство в современной России: проблемы и перспективы».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Цель</w:t>
      </w:r>
      <w:r>
        <w:rPr>
          <w:rFonts w:cs="Arial Unicode MS"/>
          <w:color w:val="000000"/>
          <w:spacing w:val="-4"/>
          <w:u w:color="000000"/>
          <w:lang w:val="ru-RU"/>
        </w:rPr>
        <w:t>:</w:t>
      </w:r>
      <w:r>
        <w:rPr>
          <w:rFonts w:cs="Arial Unicode MS"/>
          <w:b/>
          <w:bCs/>
          <w:color w:val="000000"/>
          <w:spacing w:val="-4"/>
          <w:u w:color="000000"/>
          <w:lang w:val="ru-RU"/>
        </w:rPr>
        <w:t xml:space="preserve"> 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обсудить положительные и отрицательные последствия введения в России института потребительского банкротства в отношении такого типа задолженности как задолженность по кредитам коммерческим банкам.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Целевая аудитория</w:t>
      </w:r>
      <w:r>
        <w:rPr>
          <w:rFonts w:cs="Arial Unicode MS"/>
          <w:color w:val="000000"/>
          <w:spacing w:val="-4"/>
          <w:u w:color="000000"/>
          <w:lang w:val="ru-RU"/>
        </w:rPr>
        <w:t>: аспиранты 1 курса.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Вопросы для обсуждения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: 1. Действующая система разрешения проблем взыскания просроченной задолженности банками в России. Зарубежная практика. 2. Будущая система разрешения спора с институтом потребительского банкротства (одна группа докладчиков – с выступлением о том, в чем суть законопроекта, каков будет механизм потребительского банкротства). 3. Две группы аспирантов (по жребию определить позицию) приводят аргументы за и против введения потребительского банкротства. 4. «Голосование» за принятие или непринятие законопроекта. 5. Вынесение общего решения о будущем института потребительского банкротства.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Регламент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: 5 минут – объяснение и уточнение правил ведения научной дискуссии, 10 минут – выступление аспирантов по действующей системе разрешения споров о взыскании </w:t>
      </w:r>
      <w:r>
        <w:rPr>
          <w:rFonts w:cs="Arial Unicode MS"/>
          <w:color w:val="000000"/>
          <w:spacing w:val="-4"/>
          <w:u w:color="000000"/>
          <w:lang w:val="ru-RU"/>
        </w:rPr>
        <w:lastRenderedPageBreak/>
        <w:t xml:space="preserve">просроченной задолженности по кредитам 10 минут, 10 минут - выступление группы по будущей системе разрешения споров о взыскании просроченной задолженности (по законопроекту), 10 минут – выступление участников дискуссии за потребительское банкротство, 10 минут – выступление участников дискуссии против потребительского банкротства, 5 минут – голосование аудитории (слушателей). Итого 60 минут (и 20 минут запас времени). </w:t>
      </w:r>
    </w:p>
    <w:p w:rsidR="0021672E" w:rsidRDefault="009B4AEE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FF0000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21672E" w:rsidRDefault="009B4AE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Текущий контроль </w:t>
      </w:r>
      <w:r>
        <w:rPr>
          <w:rFonts w:ascii="Times New Roman" w:hAnsi="Times New Roman"/>
          <w:sz w:val="24"/>
          <w:szCs w:val="24"/>
          <w:u w:color="000000"/>
        </w:rPr>
        <w:t xml:space="preserve">– это непрерывно осуществляемый в ходе аудиторных и самостоятельных занятий по учебному курсу контроль уровня знаний, умений, опыта деятельности аспиранта и развития его личностных качеств за фиксируемый период времени в течение семестра. Формами текущего контроля могут быть тестирование, домашние самостоятельные задания, переводы иностранных текстов, индивидуальные творческие задания и проекты, выполняемые в команде, рефераты, эссе и т. д. </w:t>
      </w:r>
    </w:p>
    <w:p w:rsidR="0021672E" w:rsidRDefault="009B4AE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  <w:u w:color="000000"/>
        </w:rPr>
        <w:t>по дисциплине (сессия) – это форма контроля, проводимая по завершению изучения дисциплины в семестре. Промежуточный контроль проводится в форме экзамена или зачета по учебному курсу согласно его рабочей программе.</w:t>
      </w:r>
    </w:p>
    <w:p w:rsidR="0021672E" w:rsidRDefault="0021672E">
      <w:pPr>
        <w:tabs>
          <w:tab w:val="right" w:leader="underscore" w:pos="9612"/>
        </w:tabs>
        <w:jc w:val="center"/>
        <w:outlineLvl w:val="0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8. УЧЕБНО-МЕТОДИЧЕСКОЕ И ИНФОРМАЦИОННОЕ ОБЕСПЕЧЕНИЕ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ДИСЦИПЛИНЫ (МОДУЛЯ)</w:t>
      </w:r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а) Основная литература: </w:t>
      </w:r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color w:val="000000"/>
          <w:u w:color="000000"/>
          <w:lang w:val="ru-RU"/>
        </w:rPr>
      </w:pPr>
      <w:bookmarkStart w:id="1" w:name="_Hlk40562336"/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, Н. А.  Экономика, организация и управление общественным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сектором :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учебник и практикум для вузов / Н. А.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>, Е. Н. Жильцов, С. Д.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Еникеева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> ; под общей редакцией Н. А.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. — 2-е изд.,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испр</w:t>
      </w:r>
      <w:proofErr w:type="spellEnd"/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. и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доп. — Москва : Издательство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, 2020. — 324 с. — (Высшее образование). — ISBN 978-5-534-05345-6. —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Текст :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электронный // ЭБС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 [сайт].</w:t>
      </w:r>
      <w:bookmarkEnd w:id="1"/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б) Дополнительная литература: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FF0000"/>
          <w:lang w:val="ru-RU"/>
        </w:rPr>
        <w:t xml:space="preserve">Дерен, В. И.  Экономика: экономическая теория и экономическая политика в 2 ч. Часть </w:t>
      </w:r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1 :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учебник и практикум для вузов / В. И. Дерен. — 6-е изд.,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испр</w:t>
      </w:r>
      <w:proofErr w:type="spellEnd"/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. и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доп. — Москва : Издательство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FF0000"/>
          <w:lang w:val="ru-RU"/>
        </w:rPr>
        <w:t xml:space="preserve">, 2020. — 432 с. — (Высшее образование). — ISBN 978-5-534-11078-4. — </w:t>
      </w:r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Текст :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электронный // ЭБС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FF0000"/>
          <w:lang w:val="ru-RU"/>
        </w:rPr>
        <w:t xml:space="preserve"> [сайт].</w:t>
      </w:r>
    </w:p>
    <w:p w:rsidR="0021672E" w:rsidRDefault="009B4AEE">
      <w:pPr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/>
        <w:jc w:val="both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eastAsia="Times New Roman"/>
          <w:color w:val="000000"/>
          <w:u w:color="000000"/>
          <w:lang w:val="ru-RU"/>
        </w:rPr>
        <w:tab/>
      </w:r>
      <w:r>
        <w:rPr>
          <w:rFonts w:cs="Arial Unicode MS"/>
          <w:b/>
          <w:bCs/>
          <w:color w:val="000000"/>
          <w:u w:color="000000"/>
          <w:lang w:val="ru-RU"/>
        </w:rPr>
        <w:t xml:space="preserve">       </w:t>
      </w:r>
      <w:proofErr w:type="gramStart"/>
      <w:r>
        <w:rPr>
          <w:rFonts w:cs="Arial Unicode MS"/>
          <w:b/>
          <w:bCs/>
          <w:color w:val="000000"/>
          <w:u w:color="000000"/>
          <w:lang w:val="ru-RU"/>
        </w:rPr>
        <w:t>в</w:t>
      </w:r>
      <w:proofErr w:type="gramEnd"/>
      <w:r>
        <w:rPr>
          <w:rFonts w:cs="Arial Unicode MS"/>
          <w:b/>
          <w:bCs/>
          <w:color w:val="000000"/>
          <w:u w:color="000000"/>
          <w:lang w:val="ru-RU"/>
        </w:rPr>
        <w:t>) Перечень ресурсов информационно-телекоммуникационной сети «Интернет»,       необходимый для освоения дисциплины (модуля):</w:t>
      </w:r>
    </w:p>
    <w:p w:rsidR="0021672E" w:rsidRDefault="009B4AEE">
      <w:pPr>
        <w:pStyle w:val="a6"/>
        <w:numPr>
          <w:ilvl w:val="0"/>
          <w:numId w:val="14"/>
        </w:numPr>
        <w:shd w:val="clear" w:color="auto" w:fill="FFFFFF"/>
        <w:rPr>
          <w:rFonts w:ascii="Times New Roman" w:hAnsi="Times New Roman"/>
          <w:sz w:val="24"/>
          <w:szCs w:val="24"/>
          <w:u w:val="single" w:color="0000FF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БиблиоТех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». </w:t>
      </w:r>
      <w:hyperlink r:id="rId7" w:history="1">
        <w:proofErr w:type="gramStart"/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https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://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biblio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asu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edu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ru</w:t>
        </w:r>
      </w:hyperlink>
      <w:r>
        <w:rPr>
          <w:rStyle w:val="a8"/>
          <w:rFonts w:ascii="Times New Roman" w:hAnsi="Times New Roman"/>
          <w:sz w:val="24"/>
          <w:szCs w:val="24"/>
          <w:u w:val="single" w:color="0000FF"/>
        </w:rPr>
        <w:t xml:space="preserve">  Учетная</w:t>
      </w:r>
      <w:proofErr w:type="gramEnd"/>
      <w:r>
        <w:rPr>
          <w:rStyle w:val="a8"/>
          <w:rFonts w:ascii="Times New Roman" w:hAnsi="Times New Roman"/>
          <w:sz w:val="24"/>
          <w:szCs w:val="24"/>
          <w:u w:val="single" w:color="0000FF"/>
        </w:rPr>
        <w:t xml:space="preserve"> запись образовательного портала АГУ</w:t>
      </w:r>
    </w:p>
    <w:p w:rsidR="0021672E" w:rsidRDefault="009B4AEE">
      <w:pPr>
        <w:pStyle w:val="a6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Style w:val="a8"/>
          <w:rFonts w:ascii="Times New Roman" w:hAnsi="Times New Roman"/>
          <w:sz w:val="24"/>
          <w:szCs w:val="24"/>
          <w:u w:color="000000"/>
        </w:rPr>
        <w:t>Электронно-библиотечная система (ЭБС) ООО «</w:t>
      </w:r>
      <w:proofErr w:type="spellStart"/>
      <w:r>
        <w:rPr>
          <w:rStyle w:val="a8"/>
          <w:rFonts w:ascii="Times New Roman" w:hAnsi="Times New Roman"/>
          <w:sz w:val="24"/>
          <w:szCs w:val="24"/>
          <w:u w:color="000000"/>
        </w:rPr>
        <w:t>Политехресурс</w:t>
      </w:r>
      <w:proofErr w:type="spellEnd"/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 </w:t>
      </w:r>
      <w:hyperlink r:id="rId8" w:history="1">
        <w:r>
          <w:rPr>
            <w:rStyle w:val="Hyperlink1"/>
            <w:rFonts w:ascii="Times New Roman" w:hAnsi="Times New Roman"/>
            <w:sz w:val="24"/>
            <w:szCs w:val="24"/>
            <w:u w:color="000000"/>
          </w:rPr>
          <w:t>www.studentlibrary.ru</w:t>
        </w:r>
      </w:hyperlink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. </w:t>
      </w:r>
      <w:r>
        <w:rPr>
          <w:rStyle w:val="a8"/>
          <w:rFonts w:ascii="Times New Roman" w:hAnsi="Times New Roman"/>
          <w:i/>
          <w:iCs/>
          <w:sz w:val="24"/>
          <w:szCs w:val="24"/>
          <w:u w:color="000000"/>
        </w:rPr>
        <w:t>Регистрация с компьютеров АГУ</w:t>
      </w:r>
    </w:p>
    <w:p w:rsidR="0021672E" w:rsidRDefault="009B4AEE">
      <w:pPr>
        <w:pStyle w:val="a6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FF0000"/>
        </w:rPr>
      </w:pPr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Электронная библиотечная система издательства ЮРАЙТ, раздел «Легендарные книги». </w:t>
      </w:r>
      <w:hyperlink r:id="rId9" w:history="1">
        <w:r>
          <w:rPr>
            <w:rStyle w:val="Hyperlink2"/>
            <w:rFonts w:eastAsia="Arial Unicode MS"/>
            <w:sz w:val="24"/>
            <w:szCs w:val="24"/>
          </w:rPr>
          <w:t>www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r>
          <w:rPr>
            <w:rStyle w:val="Hyperlink2"/>
            <w:rFonts w:eastAsia="Arial Unicode MS"/>
            <w:sz w:val="24"/>
            <w:szCs w:val="24"/>
          </w:rPr>
          <w:t>biblio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-</w:t>
        </w:r>
        <w:r>
          <w:rPr>
            <w:rStyle w:val="Hyperlink2"/>
            <w:rFonts w:eastAsia="Arial Unicode MS"/>
            <w:sz w:val="24"/>
            <w:szCs w:val="24"/>
          </w:rPr>
          <w:t>online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r>
          <w:rPr>
            <w:rStyle w:val="Hyperlink2"/>
            <w:rFonts w:eastAsia="Arial Unicode MS"/>
            <w:sz w:val="24"/>
            <w:szCs w:val="24"/>
          </w:rPr>
          <w:t>ru</w:t>
        </w:r>
      </w:hyperlink>
      <w:r>
        <w:rPr>
          <w:rStyle w:val="a8"/>
          <w:rFonts w:ascii="Times New Roman" w:hAnsi="Times New Roman"/>
          <w:sz w:val="24"/>
          <w:szCs w:val="24"/>
          <w:u w:color="0563C1"/>
        </w:rPr>
        <w:t xml:space="preserve">, </w:t>
      </w:r>
      <w:hyperlink r:id="rId10" w:history="1">
        <w:r>
          <w:rPr>
            <w:rStyle w:val="Hyperlink3"/>
            <w:rFonts w:eastAsia="Arial Unicode MS"/>
            <w:sz w:val="24"/>
            <w:szCs w:val="24"/>
          </w:rPr>
          <w:t>https://urait.ru/</w:t>
        </w:r>
      </w:hyperlink>
    </w:p>
    <w:p w:rsidR="0021672E" w:rsidRDefault="009B4AEE">
      <w:pPr>
        <w:pStyle w:val="a6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FF0000"/>
        </w:rPr>
      </w:pPr>
      <w:r>
        <w:rPr>
          <w:rStyle w:val="Hyperlink1"/>
          <w:rFonts w:ascii="Times New Roman" w:hAnsi="Times New Roman"/>
          <w:sz w:val="24"/>
          <w:szCs w:val="24"/>
          <w:u w:color="FF0000"/>
        </w:rPr>
        <w:t xml:space="preserve">Электронная библиотечная система </w:t>
      </w:r>
      <w:proofErr w:type="spellStart"/>
      <w:r>
        <w:rPr>
          <w:rStyle w:val="Hyperlink0"/>
          <w:rFonts w:ascii="Times New Roman" w:hAnsi="Times New Roman"/>
          <w:sz w:val="24"/>
          <w:szCs w:val="24"/>
          <w:u w:color="FF0000"/>
        </w:rPr>
        <w:t>IPRbooks</w:t>
      </w:r>
      <w:proofErr w:type="spellEnd"/>
      <w:r>
        <w:rPr>
          <w:rStyle w:val="Hyperlink1"/>
          <w:rFonts w:ascii="Times New Roman" w:hAnsi="Times New Roman"/>
          <w:sz w:val="24"/>
          <w:szCs w:val="24"/>
          <w:u w:color="FF0000"/>
        </w:rPr>
        <w:t xml:space="preserve">. </w:t>
      </w:r>
      <w:hyperlink r:id="rId11" w:history="1">
        <w:r>
          <w:rPr>
            <w:rStyle w:val="Hyperlink2"/>
            <w:rFonts w:eastAsia="Arial Unicode MS"/>
            <w:sz w:val="24"/>
            <w:szCs w:val="24"/>
          </w:rPr>
          <w:t>www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proofErr w:type="spellStart"/>
        <w:r>
          <w:rPr>
            <w:rStyle w:val="Hyperlink2"/>
            <w:rFonts w:eastAsia="Arial Unicode MS"/>
            <w:sz w:val="24"/>
            <w:szCs w:val="24"/>
          </w:rPr>
          <w:t>iprbookshop</w:t>
        </w:r>
        <w:proofErr w:type="spellEnd"/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proofErr w:type="spellStart"/>
        <w:r>
          <w:rPr>
            <w:rStyle w:val="Hyperlink2"/>
            <w:rFonts w:eastAsia="Arial Unicode MS"/>
            <w:sz w:val="24"/>
            <w:szCs w:val="24"/>
          </w:rPr>
          <w:t>ru</w:t>
        </w:r>
        <w:proofErr w:type="spellEnd"/>
      </w:hyperlink>
      <w:r>
        <w:rPr>
          <w:rStyle w:val="a8"/>
          <w:rFonts w:ascii="Times New Roman" w:hAnsi="Times New Roman"/>
          <w:sz w:val="24"/>
          <w:szCs w:val="24"/>
          <w:u w:color="FF0000"/>
        </w:rPr>
        <w:t xml:space="preserve"> </w:t>
      </w:r>
    </w:p>
    <w:p w:rsidR="0021672E" w:rsidRDefault="0021672E">
      <w:pPr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8"/>
          <w:rFonts w:eastAsia="Times New Roman"/>
          <w:color w:val="000000"/>
          <w:spacing w:val="-4"/>
          <w:u w:color="0432FF"/>
          <w:lang w:val="ru-RU"/>
        </w:rPr>
      </w:pPr>
    </w:p>
    <w:p w:rsidR="0021672E" w:rsidRDefault="0021672E">
      <w:pPr>
        <w:tabs>
          <w:tab w:val="right" w:pos="9612"/>
        </w:tabs>
        <w:jc w:val="center"/>
        <w:rPr>
          <w:rStyle w:val="a8"/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Style w:val="a8"/>
          <w:rFonts w:eastAsia="Times New Roman"/>
          <w:b/>
          <w:bCs/>
          <w:color w:val="000000"/>
          <w:u w:color="000000"/>
          <w:lang w:val="ru-RU"/>
        </w:rPr>
      </w:pPr>
      <w:r>
        <w:rPr>
          <w:rStyle w:val="a8"/>
          <w:rFonts w:cs="Arial Unicode MS"/>
          <w:b/>
          <w:bCs/>
          <w:color w:val="000000"/>
          <w:u w:color="000000"/>
          <w:lang w:val="ru-RU"/>
        </w:rPr>
        <w:t>9. МАТЕРИАЛЬНО-ТЕХНИЧЕСКОЕ ОБЕСПЕЧЕНИЕ ДИСЦИПЛИНЫ (МОДУЛЯ)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Style w:val="a8"/>
          <w:rFonts w:eastAsia="Times New Roman"/>
          <w:color w:val="000000"/>
          <w:spacing w:val="2"/>
          <w:u w:color="000000"/>
          <w:lang w:val="ru-RU"/>
        </w:rPr>
      </w:pPr>
      <w:r>
        <w:rPr>
          <w:rStyle w:val="a8"/>
          <w:rFonts w:cs="Arial Unicode MS"/>
          <w:color w:val="000000"/>
          <w:spacing w:val="2"/>
          <w:u w:color="000000"/>
          <w:lang w:val="ru-RU"/>
        </w:rPr>
        <w:t>Интерактивная доска.</w:t>
      </w:r>
    </w:p>
    <w:p w:rsidR="0021672E" w:rsidRPr="00EB2F9B" w:rsidRDefault="009B4AEE">
      <w:pPr>
        <w:tabs>
          <w:tab w:val="right" w:pos="9612"/>
        </w:tabs>
        <w:ind w:firstLine="567"/>
        <w:jc w:val="both"/>
        <w:rPr>
          <w:lang w:val="ru-RU"/>
        </w:rPr>
      </w:pPr>
      <w:r>
        <w:rPr>
          <w:rStyle w:val="a8"/>
          <w:rFonts w:cs="Arial Unicode MS"/>
          <w:color w:val="000000"/>
          <w:u w:color="000000"/>
          <w:lang w:val="ru-RU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</w:t>
      </w:r>
      <w:r>
        <w:rPr>
          <w:rStyle w:val="a8"/>
          <w:rFonts w:cs="Arial Unicode MS"/>
          <w:color w:val="000000"/>
          <w:u w:color="000000"/>
          <w:lang w:val="ru-RU"/>
        </w:rPr>
        <w:lastRenderedPageBreak/>
        <w:t>заявление аспиранта (его законного представителя) и заключение психолого-медико-педагогической комиссии (ПМПК).</w:t>
      </w:r>
    </w:p>
    <w:sectPr w:rsidR="0021672E" w:rsidRPr="00EB2F9B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DF" w:rsidRDefault="003C26DF">
      <w:r>
        <w:separator/>
      </w:r>
    </w:p>
  </w:endnote>
  <w:endnote w:type="continuationSeparator" w:id="0">
    <w:p w:rsidR="003C26DF" w:rsidRDefault="003C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2E" w:rsidRDefault="002167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DF" w:rsidRDefault="003C26DF">
      <w:r>
        <w:separator/>
      </w:r>
    </w:p>
  </w:footnote>
  <w:footnote w:type="continuationSeparator" w:id="0">
    <w:p w:rsidR="003C26DF" w:rsidRDefault="003C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2E" w:rsidRDefault="002167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4763"/>
    <w:multiLevelType w:val="hybridMultilevel"/>
    <w:tmpl w:val="CF9C1B0A"/>
    <w:lvl w:ilvl="0" w:tplc="91EEC81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B6F87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685F20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28AC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A4CAE2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C296E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F8533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2567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A13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97343DF"/>
    <w:multiLevelType w:val="hybridMultilevel"/>
    <w:tmpl w:val="2048EC96"/>
    <w:numStyleLink w:val="a"/>
  </w:abstractNum>
  <w:abstractNum w:abstractNumId="2">
    <w:nsid w:val="186B65E0"/>
    <w:multiLevelType w:val="hybridMultilevel"/>
    <w:tmpl w:val="2048EC96"/>
    <w:styleLink w:val="a"/>
    <w:lvl w:ilvl="0" w:tplc="D9CC0B12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C6B9C6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38B964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8CAFA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D234A8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0C6E40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FE6106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625490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4C5AD4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E874868"/>
    <w:multiLevelType w:val="hybridMultilevel"/>
    <w:tmpl w:val="13CE2386"/>
    <w:styleLink w:val="a0"/>
    <w:lvl w:ilvl="0" w:tplc="4FF61BB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B8EC1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A49B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04EC70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A0A6F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18AC2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B28D5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00AA00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FEB8B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7271760"/>
    <w:multiLevelType w:val="hybridMultilevel"/>
    <w:tmpl w:val="13CE2386"/>
    <w:numStyleLink w:val="a0"/>
  </w:abstractNum>
  <w:num w:numId="1">
    <w:abstractNumId w:val="2"/>
  </w:num>
  <w:num w:numId="2">
    <w:abstractNumId w:val="1"/>
  </w:num>
  <w:num w:numId="3">
    <w:abstractNumId w:val="1"/>
    <w:lvlOverride w:ilvl="1">
      <w:startOverride w:val="2"/>
    </w:lvlOverride>
  </w:num>
  <w:num w:numId="4">
    <w:abstractNumId w:val="1"/>
    <w:lvlOverride w:ilvl="0">
      <w:startOverride w:val="1"/>
      <w:lvl w:ilvl="0" w:tplc="C7D01006">
        <w:start w:val="1"/>
        <w:numFmt w:val="decimal"/>
        <w:lvlText w:val="%1."/>
        <w:lvlJc w:val="left"/>
        <w:pPr>
          <w:tabs>
            <w:tab w:val="right" w:pos="961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7683E9C">
        <w:start w:val="1"/>
        <w:numFmt w:val="decimal"/>
        <w:lvlText w:val="%2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A6B898">
        <w:start w:val="1"/>
        <w:numFmt w:val="lowerLetter"/>
        <w:lvlText w:val="%3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F3AE148">
        <w:start w:val="1"/>
        <w:numFmt w:val="lowerLetter"/>
        <w:lvlText w:val="%4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048124C">
        <w:start w:val="1"/>
        <w:numFmt w:val="lowerLetter"/>
        <w:lvlText w:val="%5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4FE817E">
        <w:start w:val="1"/>
        <w:numFmt w:val="lowerLetter"/>
        <w:lvlText w:val="%6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4AB9A2">
        <w:start w:val="1"/>
        <w:numFmt w:val="lowerLetter"/>
        <w:lvlText w:val="%7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33E5074">
        <w:start w:val="1"/>
        <w:numFmt w:val="lowerLetter"/>
        <w:lvlText w:val="%8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9C4EA18">
        <w:start w:val="1"/>
        <w:numFmt w:val="lowerLetter"/>
        <w:lvlText w:val="%9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4"/>
  </w:num>
  <w:num w:numId="7">
    <w:abstractNumId w:val="4"/>
    <w:lvlOverride w:ilvl="0">
      <w:lvl w:ilvl="0" w:tplc="F16C4AF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9E0AD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90C5E6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FE2FBE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94332C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E2DE50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52946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2AA9DCE">
        <w:start w:val="1"/>
        <w:numFmt w:val="bullet"/>
        <w:lvlText w:val="•"/>
        <w:lvlJc w:val="left"/>
        <w:pPr>
          <w:tabs>
            <w:tab w:val="center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F2BB0A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  <w:lvlOverride w:ilvl="0">
      <w:startOverride w:val="5"/>
      <w:lvl w:ilvl="0" w:tplc="C7D01006">
        <w:start w:val="5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7683E9C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A6B898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F3AE148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048124C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4FE817E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4AB9A2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33E5074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9C4EA18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lvl w:ilvl="0" w:tplc="91EEC81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B6F872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685F20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A28AC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A4CAE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C296E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F853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92567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F8A132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2E"/>
    <w:rsid w:val="0021672E"/>
    <w:rsid w:val="003C02E0"/>
    <w:rsid w:val="003C26DF"/>
    <w:rsid w:val="004C7BF4"/>
    <w:rsid w:val="008A7071"/>
    <w:rsid w:val="00935D6B"/>
    <w:rsid w:val="00961DAA"/>
    <w:rsid w:val="009B4AEE"/>
    <w:rsid w:val="00A90D63"/>
    <w:rsid w:val="00CD64E2"/>
    <w:rsid w:val="00EB2F9B"/>
    <w:rsid w:val="00EF131B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FC728-B564-43F2-8D50-D81BAB31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 таблицы 2"/>
    <w:rPr>
      <w:rFonts w:ascii="Helvetica Neue" w:hAnsi="Helvetica Neue" w:cs="Arial Unicode MS"/>
      <w:color w:val="000000"/>
    </w:rPr>
  </w:style>
  <w:style w:type="paragraph" w:customStyle="1" w:styleId="a6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styleId="a7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  <w:style w:type="numbering" w:customStyle="1" w:styleId="a0">
    <w:name w:val="Пункт"/>
    <w:pPr>
      <w:numPr>
        <w:numId w:val="5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lang w:val="en-US"/>
    </w:rPr>
  </w:style>
  <w:style w:type="character" w:customStyle="1" w:styleId="Hyperlink1">
    <w:name w:val="Hyperlink.1"/>
    <w:basedOn w:val="a8"/>
    <w:rPr>
      <w:lang w:val="ru-RU"/>
    </w:rPr>
  </w:style>
  <w:style w:type="character" w:customStyle="1" w:styleId="Hyperlink2">
    <w:name w:val="Hyperlink.2"/>
    <w:basedOn w:val="a8"/>
    <w:rPr>
      <w:rFonts w:ascii="Times New Roman" w:eastAsia="Times New Roman" w:hAnsi="Times New Roman" w:cs="Times New Roman"/>
      <w:u w:val="single" w:color="0563C1"/>
      <w:lang w:val="en-US"/>
    </w:rPr>
  </w:style>
  <w:style w:type="character" w:customStyle="1" w:styleId="a9">
    <w:name w:val="Ссылка"/>
    <w:rPr>
      <w:u w:val="single"/>
    </w:rPr>
  </w:style>
  <w:style w:type="character" w:customStyle="1" w:styleId="Hyperlink3">
    <w:name w:val="Hyperlink.3"/>
    <w:basedOn w:val="a9"/>
    <w:rPr>
      <w:rFonts w:ascii="Times New Roman" w:eastAsia="Times New Roman" w:hAnsi="Times New Roman" w:cs="Times New Roman"/>
      <w:u w:val="single" w:color="0000FF"/>
      <w:lang w:val="ru-RU"/>
    </w:rPr>
  </w:style>
  <w:style w:type="paragraph" w:styleId="aa">
    <w:name w:val="List Paragraph"/>
    <w:basedOn w:val="a1"/>
    <w:uiPriority w:val="34"/>
    <w:qFormat/>
    <w:rsid w:val="00EB2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blio.asu.edu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Джадраева Аделя</dc:creator>
  <cp:lastModifiedBy>Пользователь</cp:lastModifiedBy>
  <cp:revision>4</cp:revision>
  <dcterms:created xsi:type="dcterms:W3CDTF">2021-03-18T12:07:00Z</dcterms:created>
  <dcterms:modified xsi:type="dcterms:W3CDTF">2021-04-22T05:56:00Z</dcterms:modified>
</cp:coreProperties>
</file>