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B1" w:rsidRDefault="001E2B9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:rsidR="00421EB1" w:rsidRDefault="001E2B9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</w:p>
    <w:p w:rsidR="00421EB1" w:rsidRDefault="00421EB1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421EB1">
        <w:trPr>
          <w:trHeight w:val="16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ОПОП ВО</w:t>
            </w:r>
          </w:p>
          <w:p w:rsidR="00421EB1" w:rsidRDefault="00FF28C4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А.М. Трещев</w:t>
            </w:r>
            <w:bookmarkStart w:id="0" w:name="_GoBack"/>
            <w:bookmarkEnd w:id="0"/>
          </w:p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A64374" w:rsidRPr="005F4C6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A64374" w:rsidRPr="00A64374">
              <w:rPr>
                <w:rFonts w:ascii="Times New Roman" w:hAnsi="Times New Roman"/>
                <w:sz w:val="24"/>
                <w:szCs w:val="24"/>
                <w:lang w:val="en-US"/>
              </w:rPr>
              <w:t>«04» _</w:t>
            </w:r>
            <w:proofErr w:type="spellStart"/>
            <w:r w:rsidR="00A64374" w:rsidRPr="00A64374">
              <w:rPr>
                <w:rFonts w:ascii="Times New Roman" w:hAnsi="Times New Roman"/>
                <w:sz w:val="24"/>
                <w:szCs w:val="24"/>
                <w:lang w:val="en-US"/>
              </w:rPr>
              <w:t>июня</w:t>
            </w:r>
            <w:proofErr w:type="spellEnd"/>
            <w:r w:rsidR="00A64374" w:rsidRPr="00A643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 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421EB1">
            <w:pPr>
              <w:pStyle w:val="A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EB1" w:rsidRDefault="00421EB1">
            <w:pPr>
              <w:pStyle w:val="A8"/>
              <w:jc w:val="right"/>
              <w:rPr>
                <w:rFonts w:hint="eastAsia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мировой экономики и финансов Е.В. Крюкова</w:t>
            </w:r>
          </w:p>
          <w:p w:rsidR="00421EB1" w:rsidRDefault="00421EB1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1EB1" w:rsidRDefault="00A64374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hint="eastAsia"/>
              </w:rPr>
            </w:pPr>
            <w:r w:rsidRPr="005F4C6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64374">
              <w:rPr>
                <w:rFonts w:ascii="Times New Roman" w:hAnsi="Times New Roman"/>
                <w:sz w:val="24"/>
                <w:szCs w:val="24"/>
                <w:lang w:val="en-US"/>
              </w:rPr>
              <w:t>«04» _</w:t>
            </w:r>
            <w:proofErr w:type="spellStart"/>
            <w:r w:rsidRPr="00A64374">
              <w:rPr>
                <w:rFonts w:ascii="Times New Roman" w:hAnsi="Times New Roman"/>
                <w:sz w:val="24"/>
                <w:szCs w:val="24"/>
                <w:lang w:val="en-US"/>
              </w:rPr>
              <w:t>июня</w:t>
            </w:r>
            <w:proofErr w:type="spellEnd"/>
            <w:r w:rsidRPr="00A643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  г.</w:t>
            </w:r>
          </w:p>
        </w:tc>
      </w:tr>
    </w:tbl>
    <w:p w:rsidR="00421EB1" w:rsidRDefault="00421EB1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EB1" w:rsidRDefault="00421EB1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EB1" w:rsidRDefault="00421EB1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EB1" w:rsidRDefault="00421EB1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EB1" w:rsidRDefault="00421EB1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1EB1" w:rsidRDefault="001E2B9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ДИСЦИПЛИНЫ </w:t>
      </w:r>
    </w:p>
    <w:p w:rsidR="00421EB1" w:rsidRDefault="00421EB1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EB1" w:rsidRDefault="001E2B9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</w:rPr>
        <w:t>Проблемы современной экономики</w:t>
      </w:r>
    </w:p>
    <w:tbl>
      <w:tblPr>
        <w:tblStyle w:val="TableNormal"/>
        <w:tblW w:w="9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225"/>
        <w:gridCol w:w="4110"/>
      </w:tblGrid>
      <w:tr w:rsidR="00421EB1" w:rsidRPr="00A64374">
        <w:trPr>
          <w:trHeight w:val="2654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направленность (профиль)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C6B" w:rsidRPr="005F4C6B" w:rsidRDefault="005F4C6B" w:rsidP="005F4C6B">
            <w:pPr>
              <w:pStyle w:val="A8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rPr>
                <w:b/>
                <w:bCs/>
              </w:rPr>
            </w:pPr>
            <w:r w:rsidRPr="005F4C6B">
              <w:rPr>
                <w:b/>
                <w:bCs/>
              </w:rPr>
              <w:t>44.06.01 Образование и педагогические науки.</w:t>
            </w:r>
          </w:p>
          <w:p w:rsidR="00421EB1" w:rsidRDefault="00421EB1" w:rsidP="005F4C6B">
            <w:pPr>
              <w:pStyle w:val="A8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rPr>
                <w:rFonts w:hint="eastAsia"/>
              </w:rPr>
            </w:pPr>
          </w:p>
        </w:tc>
      </w:tr>
      <w:tr w:rsidR="00A64374" w:rsidRPr="005F4C6B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4374" w:rsidRDefault="00A64374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4374">
              <w:rPr>
                <w:rFonts w:ascii="Times New Roman" w:hAnsi="Times New Roman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Pr="00A643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64374">
              <w:rPr>
                <w:rFonts w:ascii="Times New Roman" w:hAnsi="Times New Roman"/>
                <w:sz w:val="24"/>
                <w:szCs w:val="24"/>
                <w:lang w:val="en-US"/>
              </w:rPr>
              <w:t>профиль</w:t>
            </w:r>
            <w:proofErr w:type="spellEnd"/>
            <w:r w:rsidRPr="00A64374">
              <w:rPr>
                <w:rFonts w:ascii="Times New Roman" w:hAnsi="Times New Roman"/>
                <w:sz w:val="24"/>
                <w:szCs w:val="24"/>
                <w:lang w:val="en-US"/>
              </w:rPr>
              <w:t>) ОПОП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28C4" w:rsidRPr="00FF28C4" w:rsidRDefault="00FF28C4" w:rsidP="00FF28C4">
            <w:pPr>
              <w:pStyle w:val="A8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b/>
                <w:bCs/>
              </w:rPr>
            </w:pPr>
            <w:r w:rsidRPr="00FF28C4">
              <w:rPr>
                <w:b/>
                <w:bCs/>
              </w:rPr>
              <w:t>Теория и методика профессионального образования </w:t>
            </w:r>
          </w:p>
          <w:p w:rsidR="005F4C6B" w:rsidRPr="005F4C6B" w:rsidRDefault="005F4C6B" w:rsidP="005F4C6B">
            <w:pPr>
              <w:pStyle w:val="A8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b/>
                <w:bCs/>
              </w:rPr>
            </w:pPr>
          </w:p>
          <w:p w:rsidR="00A64374" w:rsidRDefault="00A64374" w:rsidP="005F4C6B">
            <w:pPr>
              <w:pStyle w:val="A8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1EB1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421EB1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110" w:type="dxa"/>
            <w:tcBorders>
              <w:top w:val="single" w:sz="4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Заочная</w:t>
            </w:r>
          </w:p>
        </w:tc>
      </w:tr>
      <w:tr w:rsidR="00421EB1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приема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08484B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</w:tbl>
    <w:p w:rsidR="00421EB1" w:rsidRDefault="00421EB1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993"/>
        <w:gridCol w:w="5639"/>
      </w:tblGrid>
      <w:tr w:rsidR="00421EB1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421EB1"/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421EB1"/>
        </w:tc>
      </w:tr>
      <w:tr w:rsidR="00421EB1" w:rsidRPr="005F4C6B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Э.И., доцент, д.э.н., профессор</w:t>
            </w:r>
          </w:p>
        </w:tc>
      </w:tr>
    </w:tbl>
    <w:p w:rsidR="00421EB1" w:rsidRDefault="00421EB1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21EB1" w:rsidRDefault="00421EB1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21EB1" w:rsidRDefault="00421EB1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1EB1" w:rsidRDefault="00421EB1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1EB1" w:rsidRDefault="00421EB1" w:rsidP="00FF28C4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421EB1" w:rsidRDefault="00A64374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Астрахань – 2020</w:t>
      </w:r>
    </w:p>
    <w:p w:rsidR="00421EB1" w:rsidRDefault="001E2B9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21EB1" w:rsidRDefault="001E2B92">
      <w:pPr>
        <w:pStyle w:val="A8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bCs/>
          <w:sz w:val="24"/>
          <w:szCs w:val="24"/>
        </w:rPr>
        <w:t>Целями освоения дисциплины (модуля)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являются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421EB1" w:rsidRDefault="001E2B92">
      <w:pPr>
        <w:pStyle w:val="A8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Задачи освоения дисциплины (модуля):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1EB1" w:rsidRDefault="001E2B92">
      <w:pPr>
        <w:pStyle w:val="A8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разрешения;</w:t>
      </w:r>
    </w:p>
    <w:p w:rsidR="00421EB1" w:rsidRDefault="001E2B92">
      <w:pPr>
        <w:pStyle w:val="A8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анализ и разрешение проблем инновационного развития национальной экономики,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систем;</w:t>
      </w:r>
    </w:p>
    <w:p w:rsidR="00421EB1" w:rsidRDefault="001E2B92">
      <w:pPr>
        <w:pStyle w:val="A8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421EB1" w:rsidRDefault="00421EB1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421EB1" w:rsidRDefault="001E2B9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ДИСЦИПЛИНЫ (МОДУЛЯ) В СТРУКТУРЕ ОПОП</w:t>
      </w:r>
    </w:p>
    <w:p w:rsidR="00421EB1" w:rsidRDefault="001E2B92">
      <w:pPr>
        <w:pStyle w:val="A8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bCs/>
          <w:sz w:val="24"/>
          <w:szCs w:val="24"/>
        </w:rPr>
        <w:t>Учебная дисциплина (модуль)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i/>
          <w:iCs/>
          <w:sz w:val="24"/>
          <w:szCs w:val="24"/>
        </w:rPr>
        <w:t>к вариативной части (элективные курсы) — факультативы.</w:t>
      </w:r>
    </w:p>
    <w:p w:rsidR="00421EB1" w:rsidRDefault="001E2B92">
      <w:pPr>
        <w:pStyle w:val="A8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</w:rPr>
        <w:t>Данная учебная дисциплина (модуля) формирует следующие знания, умения и навыки:</w:t>
      </w:r>
    </w:p>
    <w:p w:rsidR="00421EB1" w:rsidRDefault="001E2B92">
      <w:pPr>
        <w:pStyle w:val="A8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421EB1" w:rsidRDefault="001E2B92">
      <w:pPr>
        <w:pStyle w:val="A8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421EB1" w:rsidRDefault="001E2B92">
      <w:pPr>
        <w:pStyle w:val="A8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421EB1" w:rsidRDefault="001E2B92">
      <w:pPr>
        <w:pStyle w:val="A8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>
        <w:rPr>
          <w:rFonts w:ascii="Times New Roman" w:hAnsi="Times New Roman"/>
          <w:sz w:val="24"/>
          <w:szCs w:val="24"/>
        </w:rPr>
        <w:t xml:space="preserve">«Философия бережливого производства». </w:t>
      </w:r>
    </w:p>
    <w:p w:rsidR="00421EB1" w:rsidRDefault="001E2B92">
      <w:pPr>
        <w:pStyle w:val="A8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аспирантами данной дисциплины будет способствовать формированию современного экономического мышления, целостного представления о развитии основных элементов экономики и механизмах управления. </w:t>
      </w:r>
    </w:p>
    <w:p w:rsidR="00421EB1" w:rsidRDefault="00421EB1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21EB1" w:rsidRDefault="001E2B92">
      <w:pPr>
        <w:pStyle w:val="A8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21EB1" w:rsidRDefault="001E2B92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подготовки:</w:t>
      </w:r>
    </w:p>
    <w:p w:rsidR="00421EB1" w:rsidRDefault="001E2B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  <w:r>
        <w:rPr>
          <w:lang w:val="ru-RU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i/>
          <w:iCs/>
          <w:lang w:val="ru-RU"/>
        </w:rPr>
        <w:t xml:space="preserve">  </w:t>
      </w:r>
    </w:p>
    <w:p w:rsidR="00421EB1" w:rsidRDefault="00421E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421EB1" w:rsidRDefault="00421E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421EB1" w:rsidRDefault="00421E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421EB1" w:rsidRDefault="001E2B92">
      <w:pPr>
        <w:pStyle w:val="A8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Таблица 1. </w:t>
      </w:r>
    </w:p>
    <w:p w:rsidR="00421EB1" w:rsidRDefault="001E2B92">
      <w:pPr>
        <w:pStyle w:val="A8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10"/>
      </w:tblGrid>
      <w:tr w:rsidR="00421EB1" w:rsidRPr="005F4C6B">
        <w:trPr>
          <w:trHeight w:val="31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Код компетенции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Планируемые результаты освоения дисциплины (модуля)</w:t>
            </w:r>
          </w:p>
        </w:tc>
      </w:tr>
      <w:tr w:rsidR="00421EB1">
        <w:trPr>
          <w:trHeight w:val="31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EB1" w:rsidRPr="00BC3D6C" w:rsidRDefault="00421EB1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Знать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Уметь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Владеть</w:t>
            </w:r>
          </w:p>
        </w:tc>
      </w:tr>
      <w:tr w:rsidR="00421EB1" w:rsidRPr="005F4C6B">
        <w:trPr>
          <w:trHeight w:val="541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421EB1" w:rsidRDefault="001E2B9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421EB1" w:rsidRDefault="00421EB1">
      <w:pPr>
        <w:pStyle w:val="A8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21EB1" w:rsidRDefault="00421EB1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EB1" w:rsidRDefault="00421EB1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21EB1" w:rsidRDefault="001E2B92">
      <w:pPr>
        <w:pStyle w:val="A8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21EB1" w:rsidRDefault="001E2B92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дисциплины (модуля): 1 зачетная единица, 36 академических или астрономических часов, контактная работа - 4 часа, самостоятельная работа - 32 часа.</w:t>
      </w:r>
    </w:p>
    <w:p w:rsidR="00421EB1" w:rsidRDefault="00421EB1">
      <w:pPr>
        <w:pStyle w:val="A8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EB1" w:rsidRDefault="001E2B92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</w:p>
    <w:p w:rsidR="00421EB1" w:rsidRDefault="001E2B92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дисциплины (модуля)</w:t>
      </w:r>
    </w:p>
    <w:tbl>
      <w:tblPr>
        <w:tblStyle w:val="TableNormal"/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421EB1" w:rsidRPr="005F4C6B">
        <w:trPr>
          <w:trHeight w:val="1144"/>
          <w:jc w:val="right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9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21EB1" w:rsidRDefault="001E2B92">
            <w:pPr>
              <w:pStyle w:val="A8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темам)</w:t>
            </w:r>
          </w:p>
          <w:p w:rsidR="00421EB1" w:rsidRDefault="00421EB1">
            <w:pPr>
              <w:pStyle w:val="A8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семестрам)</w:t>
            </w:r>
          </w:p>
        </w:tc>
      </w:tr>
      <w:tr w:rsidR="00421EB1">
        <w:trPr>
          <w:trHeight w:val="1991"/>
          <w:jc w:val="right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1EB1" w:rsidRPr="00BC3D6C" w:rsidRDefault="00421EB1">
            <w:pPr>
              <w:rPr>
                <w:lang w:val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1EB1" w:rsidRPr="00BC3D6C" w:rsidRDefault="00421EB1">
            <w:pPr>
              <w:rPr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1EB1" w:rsidRPr="00BC3D6C" w:rsidRDefault="00421EB1">
            <w:pPr>
              <w:rPr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1EB1" w:rsidRPr="00BC3D6C" w:rsidRDefault="00421EB1">
            <w:pPr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1EB1" w:rsidRDefault="00421EB1"/>
        </w:tc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</w:tcPr>
          <w:p w:rsidR="00421EB1" w:rsidRDefault="00421EB1"/>
        </w:tc>
      </w:tr>
      <w:tr w:rsidR="00421EB1">
        <w:trPr>
          <w:trHeight w:val="15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глобализация и проблемы национальной и 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r>
              <w:t>23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421EB1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421EB1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21EB1" w:rsidRDefault="001E2B92">
            <w:pPr>
              <w:pStyle w:val="A8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21EB1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r>
              <w:t>25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421EB1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421EB1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21EB1" w:rsidRDefault="001E2B92">
            <w:pPr>
              <w:pStyle w:val="A8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21EB1">
        <w:trPr>
          <w:trHeight w:val="12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r>
              <w:t>27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421EB1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421EB1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21EB1" w:rsidRDefault="001E2B92">
            <w:pPr>
              <w:pStyle w:val="A8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21EB1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r>
              <w:t>29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421EB1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421EB1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21EB1" w:rsidRDefault="001E2B92">
            <w:pPr>
              <w:pStyle w:val="A8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21EB1">
        <w:trPr>
          <w:trHeight w:val="300"/>
          <w:jc w:val="right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421EB1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421EB1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421EB1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421EB1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421EB1" w:rsidRDefault="00421EB1">
      <w:pPr>
        <w:pStyle w:val="A8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EB1" w:rsidRDefault="00421EB1">
      <w:pPr>
        <w:pStyle w:val="A8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</w:p>
    <w:p w:rsidR="00421EB1" w:rsidRDefault="00421EB1">
      <w:pPr>
        <w:pStyle w:val="A8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21EB1" w:rsidRDefault="001E2B92">
      <w:pPr>
        <w:pStyle w:val="A8"/>
        <w:tabs>
          <w:tab w:val="left" w:pos="284"/>
          <w:tab w:val="right" w:leader="underscore" w:pos="9612"/>
        </w:tabs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3. </w:t>
      </w:r>
    </w:p>
    <w:p w:rsidR="00421EB1" w:rsidRDefault="001E2B92">
      <w:pPr>
        <w:pStyle w:val="A8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21EB1" w:rsidRDefault="001E2B92">
      <w:pPr>
        <w:pStyle w:val="A8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и формируемых в них компетенций</w:t>
      </w:r>
    </w:p>
    <w:p w:rsidR="00421EB1" w:rsidRDefault="00421EB1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421EB1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Темы,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End"/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421EB1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EB1" w:rsidRDefault="00421EB1"/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EB1" w:rsidRDefault="00421EB1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421EB1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21EB1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2.</w:t>
            </w:r>
          </w:p>
          <w:p w:rsidR="00421EB1" w:rsidRDefault="001E2B92">
            <w:pPr>
              <w:pStyle w:val="A8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21EB1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Тема 3.</w:t>
            </w:r>
          </w:p>
          <w:p w:rsidR="00421EB1" w:rsidRDefault="001E2B92">
            <w:pPr>
              <w:pStyle w:val="A8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21EB1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 w:rsidR="00421EB1" w:rsidRDefault="001E2B92">
            <w:pPr>
              <w:pStyle w:val="A8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21EB1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421EB1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421EB1"/>
        </w:tc>
      </w:tr>
    </w:tbl>
    <w:p w:rsidR="00421EB1" w:rsidRDefault="00421EB1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421EB1" w:rsidRDefault="00421EB1">
      <w:pPr>
        <w:pStyle w:val="A8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421EB1" w:rsidRDefault="00421EB1">
      <w:pPr>
        <w:pStyle w:val="A8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21EB1" w:rsidRDefault="00421EB1">
      <w:pPr>
        <w:pStyle w:val="A8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21EB1" w:rsidRDefault="001E2B92">
      <w:pPr>
        <w:pStyle w:val="A8"/>
        <w:numPr>
          <w:ilvl w:val="0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Экономическая глобализация и проблемы национальной и международной безопасности.</w:t>
      </w:r>
    </w:p>
    <w:p w:rsidR="00421EB1" w:rsidRDefault="001E2B92">
      <w:pPr>
        <w:pStyle w:val="A8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421EB1" w:rsidRDefault="001E2B92">
      <w:pPr>
        <w:pStyle w:val="A8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421EB1" w:rsidRDefault="001E2B92">
      <w:pPr>
        <w:pStyle w:val="A8"/>
        <w:numPr>
          <w:ilvl w:val="1"/>
          <w:numId w:val="5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Возможности использования инструментов государственного регулирования экономики. </w:t>
      </w:r>
    </w:p>
    <w:p w:rsidR="00421EB1" w:rsidRDefault="001E2B92">
      <w:pPr>
        <w:pStyle w:val="A8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421EB1" w:rsidRDefault="001E2B92">
      <w:pPr>
        <w:pStyle w:val="A8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421EB1" w:rsidRDefault="001E2B92">
      <w:pPr>
        <w:pStyle w:val="A8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Проблемы повышения производительности труда и экономического роста.</w:t>
      </w:r>
    </w:p>
    <w:p w:rsidR="00421EB1" w:rsidRDefault="001E2B92">
      <w:pPr>
        <w:pStyle w:val="A8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ascii="Times New Roman" w:hAnsi="Times New Roman"/>
          <w:sz w:val="24"/>
          <w:szCs w:val="24"/>
        </w:rPr>
        <w:t>антициклическая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политика. </w:t>
      </w:r>
    </w:p>
    <w:p w:rsidR="00421EB1" w:rsidRDefault="001E2B92">
      <w:pPr>
        <w:pStyle w:val="A8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Дифференциация доходов, особенности миграционных процессов в условиях глобализации экономики.</w:t>
      </w:r>
    </w:p>
    <w:p w:rsidR="00421EB1" w:rsidRDefault="001E2B92">
      <w:pPr>
        <w:pStyle w:val="A8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421EB1" w:rsidRDefault="00421EB1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21EB1" w:rsidRDefault="001E2B92">
      <w:pPr>
        <w:pStyle w:val="A8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ДЛЯ САМОСТОЯТЕЛЬНОЙ РАБОТЫ ОБУЧАЮЩИХСЯ</w:t>
      </w:r>
    </w:p>
    <w:p w:rsidR="00421EB1" w:rsidRDefault="001E2B92">
      <w:pPr>
        <w:pStyle w:val="A8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21EB1" w:rsidRDefault="001E2B92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подхода предусматривается использование в учебном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процессе  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рамках данной дисциплины лекционных занятий с использованием презентации. </w:t>
      </w:r>
    </w:p>
    <w:p w:rsidR="00421EB1" w:rsidRDefault="001E2B92">
      <w:pPr>
        <w:pStyle w:val="A8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21EB1" w:rsidRDefault="001E2B92">
      <w:pPr>
        <w:pStyle w:val="A8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4. </w:t>
      </w:r>
    </w:p>
    <w:p w:rsidR="00421EB1" w:rsidRDefault="001E2B92">
      <w:pPr>
        <w:pStyle w:val="A8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421EB1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widowControl w:val="0"/>
              <w:tabs>
                <w:tab w:val="left" w:pos="708"/>
                <w:tab w:val="left" w:pos="141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421EB1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A8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A8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Сущность и основные показатели экономической безопасности. </w:t>
            </w:r>
          </w:p>
          <w:p w:rsidR="00421EB1" w:rsidRDefault="001E2B92">
            <w:pPr>
              <w:pStyle w:val="A8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421EB1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A8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A8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421EB1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A8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A8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ascii="Times New Roman" w:hAnsi="Times New Roman"/>
              </w:rPr>
              <w:t>антициклическая</w:t>
            </w:r>
            <w:proofErr w:type="spellEnd"/>
            <w:r>
              <w:rPr>
                <w:rFonts w:ascii="Times New Roman" w:hAnsi="Times New Roman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421EB1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A8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21EB1" w:rsidRDefault="001E2B92">
            <w:pPr>
              <w:pStyle w:val="A8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</w:tbl>
    <w:p w:rsidR="00421EB1" w:rsidRDefault="00421EB1">
      <w:pPr>
        <w:pStyle w:val="A8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EB1" w:rsidRDefault="00421EB1">
      <w:pPr>
        <w:pStyle w:val="A8"/>
        <w:widowControl w:val="0"/>
        <w:tabs>
          <w:tab w:val="right" w:leader="underscore" w:pos="9612"/>
        </w:tabs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EB1" w:rsidRDefault="00421EB1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421EB1" w:rsidRDefault="001E2B92">
      <w:pPr>
        <w:pStyle w:val="A8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sz w:val="24"/>
          <w:szCs w:val="24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421EB1" w:rsidRDefault="00421EB1">
      <w:pPr>
        <w:pStyle w:val="A8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EB1" w:rsidRDefault="001E2B92">
      <w:pPr>
        <w:pStyle w:val="A8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написанию эссе</w:t>
      </w:r>
    </w:p>
    <w:p w:rsidR="00421EB1" w:rsidRDefault="001E2B92">
      <w:pPr>
        <w:pStyle w:val="A8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421EB1" w:rsidRDefault="001E2B92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Вступление. Здесь необходимо обозначить проблему, указанную в задании. </w:t>
      </w:r>
    </w:p>
    <w:p w:rsidR="00421EB1" w:rsidRDefault="001E2B92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421EB1" w:rsidRDefault="001E2B92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421EB1" w:rsidRDefault="001E2B92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эссе – 3-4 страницы текста, выполненных в формате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421EB1" w:rsidRDefault="00421EB1">
      <w:pPr>
        <w:pStyle w:val="A8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EB1" w:rsidRDefault="001E2B92">
      <w:pPr>
        <w:pStyle w:val="A8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421EB1" w:rsidRDefault="001E2B9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Образовательные технологии.</w:t>
      </w:r>
    </w:p>
    <w:p w:rsidR="00421EB1" w:rsidRDefault="001E2B9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освоения дисциплины применяются следующие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ascii="Times New Roman" w:hAnsi="Times New Roman"/>
          <w:sz w:val="24"/>
          <w:szCs w:val="24"/>
        </w:rPr>
        <w:t>peer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/равный обучает равного; кейс-</w:t>
      </w:r>
      <w:proofErr w:type="spellStart"/>
      <w:r>
        <w:rPr>
          <w:rFonts w:ascii="Times New Roman" w:hAnsi="Times New Roman"/>
          <w:sz w:val="24"/>
          <w:szCs w:val="24"/>
        </w:rPr>
        <w:t>стади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case-study</w:t>
      </w:r>
      <w:proofErr w:type="spellEnd"/>
      <w:r>
        <w:rPr>
          <w:rFonts w:ascii="Times New Roman" w:hAnsi="Times New Roman"/>
          <w:sz w:val="24"/>
          <w:szCs w:val="24"/>
        </w:rPr>
        <w:t xml:space="preserve">), педагогические игровые упражнения (в качестве коллективного задания), ситуационные методы. </w:t>
      </w:r>
    </w:p>
    <w:p w:rsidR="00421EB1" w:rsidRDefault="00421EB1">
      <w:pPr>
        <w:pStyle w:val="A8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EB1" w:rsidRDefault="001E2B92">
      <w:pPr>
        <w:pStyle w:val="A8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Информационные технологии.</w:t>
      </w:r>
    </w:p>
    <w:p w:rsidR="00421EB1" w:rsidRDefault="001E2B92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421EB1" w:rsidRDefault="001E2B92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электронных учебников и различных сайтов как источник информации;</w:t>
      </w:r>
    </w:p>
    <w:p w:rsidR="00421EB1" w:rsidRDefault="001E2B92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электронной почты преподавателя;</w:t>
      </w:r>
    </w:p>
    <w:p w:rsidR="00421EB1" w:rsidRDefault="001E2B92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421EB1" w:rsidRDefault="001E2B92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421EB1" w:rsidRDefault="001E2B92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421EB1" w:rsidRDefault="00421EB1">
      <w:pPr>
        <w:pStyle w:val="A8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EB1" w:rsidRDefault="001E2B92">
      <w:pPr>
        <w:pStyle w:val="A8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Перечень программного обеспечения и информационных справочных систем</w:t>
      </w:r>
    </w:p>
    <w:p w:rsidR="00421EB1" w:rsidRDefault="001E2B9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40562230"/>
      <w:r>
        <w:rPr>
          <w:rFonts w:ascii="Times New Roman" w:hAnsi="Times New Roman"/>
          <w:b/>
          <w:bCs/>
          <w:i/>
          <w:iCs/>
          <w:sz w:val="24"/>
          <w:szCs w:val="24"/>
        </w:rPr>
        <w:t>Лицензионное программное обеспечение:</w:t>
      </w:r>
    </w:p>
    <w:p w:rsidR="00421EB1" w:rsidRDefault="001E2B92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Reader</w:t>
      </w:r>
      <w:proofErr w:type="spellEnd"/>
      <w:r>
        <w:rPr>
          <w:rFonts w:ascii="Times New Roman" w:hAnsi="Times New Roman"/>
          <w:sz w:val="24"/>
          <w:szCs w:val="24"/>
        </w:rPr>
        <w:t xml:space="preserve"> - программа для просмотра электронных документов</w:t>
      </w:r>
    </w:p>
    <w:p w:rsidR="00421EB1" w:rsidRDefault="001E2B92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Moodle</w:t>
      </w:r>
      <w:proofErr w:type="spellEnd"/>
      <w:r>
        <w:rPr>
          <w:rFonts w:ascii="Times New Roman" w:hAnsi="Times New Roman"/>
          <w:sz w:val="24"/>
          <w:szCs w:val="24"/>
        </w:rPr>
        <w:t xml:space="preserve"> -  Образовательный портал ФГБОУ ВО «АГУ»</w:t>
      </w:r>
    </w:p>
    <w:p w:rsidR="00421EB1" w:rsidRDefault="001E2B92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Mozilla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FireFox</w:t>
      </w:r>
      <w:proofErr w:type="spellEnd"/>
      <w:r>
        <w:rPr>
          <w:rFonts w:ascii="Times New Roman" w:hAnsi="Times New Roman"/>
          <w:sz w:val="24"/>
          <w:szCs w:val="24"/>
        </w:rPr>
        <w:t>_-браузер</w:t>
      </w:r>
    </w:p>
    <w:p w:rsidR="00421EB1" w:rsidRDefault="001E2B92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2013, Microsoft Office Project 2013, Microsoft Office Visio 2013 -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</w:p>
    <w:p w:rsidR="00421EB1" w:rsidRDefault="001E2B92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7-zip - архиватор</w:t>
      </w:r>
    </w:p>
    <w:p w:rsidR="00421EB1" w:rsidRDefault="001E2B92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Windows 7 Professional - </w:t>
      </w: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bookmarkEnd w:id="1"/>
    </w:p>
    <w:p w:rsidR="00421EB1" w:rsidRDefault="00421EB1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color w:val="FF2600"/>
          <w:sz w:val="24"/>
          <w:szCs w:val="24"/>
          <w:u w:color="FF2600"/>
          <w:lang w:val="en-US"/>
        </w:rPr>
      </w:pPr>
    </w:p>
    <w:p w:rsidR="00421EB1" w:rsidRDefault="00421EB1">
      <w:pPr>
        <w:pStyle w:val="A8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EB1" w:rsidRDefault="001E2B92">
      <w:pPr>
        <w:pStyle w:val="A8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421EB1" w:rsidRDefault="00421EB1">
      <w:pPr>
        <w:pStyle w:val="A8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21EB1" w:rsidRDefault="001E2B92">
      <w:pPr>
        <w:pStyle w:val="A8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 Паспорт фонда оценочных средств</w:t>
      </w:r>
    </w:p>
    <w:p w:rsidR="00421EB1" w:rsidRDefault="001E2B92">
      <w:pPr>
        <w:pStyle w:val="A8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5</w:t>
      </w:r>
    </w:p>
    <w:p w:rsidR="00421EB1" w:rsidRDefault="001E2B92">
      <w:pPr>
        <w:pStyle w:val="A8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Соответствие разделов, тем дисциплины (модуля), </w:t>
      </w:r>
    </w:p>
    <w:p w:rsidR="00421EB1" w:rsidRDefault="001E2B92">
      <w:pPr>
        <w:pStyle w:val="A8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421EB1">
        <w:trPr>
          <w:trHeight w:val="12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421EB1">
        <w:trPr>
          <w:trHeight w:val="3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pStyle w:val="A8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эссе</w:t>
            </w:r>
          </w:p>
        </w:tc>
      </w:tr>
    </w:tbl>
    <w:p w:rsidR="00421EB1" w:rsidRDefault="00421EB1">
      <w:pPr>
        <w:pStyle w:val="A8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EB1" w:rsidRDefault="00421EB1">
      <w:pPr>
        <w:pStyle w:val="A8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EB1" w:rsidRDefault="00421EB1">
      <w:pPr>
        <w:pStyle w:val="A8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EB1" w:rsidRDefault="001E2B92">
      <w:pPr>
        <w:pStyle w:val="A8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  <w:bookmarkStart w:id="2" w:name="_Hlk40562295"/>
    </w:p>
    <w:p w:rsidR="00421EB1" w:rsidRDefault="001E2B92">
      <w:pPr>
        <w:pStyle w:val="A8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6</w:t>
      </w:r>
    </w:p>
    <w:p w:rsidR="00421EB1" w:rsidRDefault="001E2B92">
      <w:pPr>
        <w:pStyle w:val="A8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421EB1">
        <w:trPr>
          <w:trHeight w:val="6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1EB1" w:rsidRDefault="001E2B92">
            <w:pPr>
              <w:jc w:val="center"/>
            </w:pPr>
            <w:proofErr w:type="spellStart"/>
            <w:r>
              <w:t>Шкала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1EB1" w:rsidRDefault="001E2B92">
            <w:pPr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</w:tr>
    </w:tbl>
    <w:p w:rsidR="00421EB1" w:rsidRDefault="00421EB1">
      <w:pPr>
        <w:pStyle w:val="A8"/>
        <w:widowControl w:val="0"/>
        <w:tabs>
          <w:tab w:val="right" w:leader="underscore" w:pos="9612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421EB1">
        <w:trPr>
          <w:trHeight w:val="121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421EB1" w:rsidRDefault="001E2B9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421EB1" w:rsidRDefault="001E2B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</w:pPr>
            <w:r>
              <w:rPr>
                <w:lang w:val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421EB1" w:rsidRPr="005F4C6B">
        <w:trPr>
          <w:trHeight w:val="207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421EB1" w:rsidRDefault="001E2B9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lastRenderedPageBreak/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421EB1" w:rsidRPr="00BC3D6C" w:rsidRDefault="001E2B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Дан недостаточно полный и недостаточно развернутый ответ. </w:t>
            </w:r>
          </w:p>
          <w:p w:rsidR="00421EB1" w:rsidRPr="00BC3D6C" w:rsidRDefault="001E2B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421EB1" w:rsidRPr="00BC3D6C" w:rsidRDefault="001E2B9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Или ответ на вопрос полностью отсутствует, или отказ от ответа</w:t>
            </w:r>
          </w:p>
        </w:tc>
      </w:tr>
    </w:tbl>
    <w:p w:rsidR="00421EB1" w:rsidRDefault="00421EB1">
      <w:pPr>
        <w:pStyle w:val="A8"/>
        <w:widowControl w:val="0"/>
        <w:tabs>
          <w:tab w:val="right" w:leader="underscore" w:pos="9612"/>
        </w:tabs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EB1" w:rsidRDefault="00421EB1">
      <w:pPr>
        <w:pStyle w:val="A8"/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EB1" w:rsidRDefault="00421EB1">
      <w:pPr>
        <w:pStyle w:val="A8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EB1" w:rsidRDefault="001E2B92">
      <w:pPr>
        <w:pStyle w:val="A8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421EB1" w:rsidRDefault="00421EB1">
      <w:pPr>
        <w:pStyle w:val="A8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421EB1" w:rsidRDefault="001E2B92">
      <w:pPr>
        <w:pStyle w:val="A8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Оценочные средства для промежуточного и итогового контроля успеваемости</w:t>
      </w:r>
    </w:p>
    <w:p w:rsidR="00421EB1" w:rsidRDefault="001E2B92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Текущий контроль — дискуссия (вклад в итоговую оценку – 60%)</w:t>
      </w:r>
    </w:p>
    <w:p w:rsidR="00421EB1" w:rsidRDefault="001E2B92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Промежуточный контроль — эссе (вклад в итоговую оценку – 40%)</w:t>
      </w:r>
    </w:p>
    <w:p w:rsidR="00421EB1" w:rsidRDefault="001E2B92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421EB1" w:rsidRDefault="00421EB1">
      <w:pPr>
        <w:pStyle w:val="A8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421EB1" w:rsidRDefault="001E2B92">
      <w:pPr>
        <w:pStyle w:val="A8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Рекомендуемые типы контроля для оценивания результатов обучения.</w:t>
      </w:r>
    </w:p>
    <w:p w:rsidR="00421EB1" w:rsidRDefault="001E2B92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ab/>
        <w:t>Примерная тематика эссе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:</w:t>
      </w:r>
    </w:p>
    <w:p w:rsidR="00421EB1" w:rsidRDefault="001E2B92">
      <w:pPr>
        <w:pStyle w:val="A8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России в международном разделении труда, место экономики России в мировом хозяйстве.</w:t>
      </w:r>
    </w:p>
    <w:p w:rsidR="00421EB1" w:rsidRDefault="001E2B92">
      <w:pPr>
        <w:pStyle w:val="A8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Анализ основных макроэкономических показателей и международные сопоставления экономики России.</w:t>
      </w:r>
    </w:p>
    <w:p w:rsidR="00421EB1" w:rsidRDefault="001E2B92">
      <w:pPr>
        <w:pStyle w:val="A8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Тенденции изменения отраслевой структуры и проблемы структурной перестройки российской экономики.</w:t>
      </w:r>
    </w:p>
    <w:p w:rsidR="00421EB1" w:rsidRDefault="001E2B92">
      <w:pPr>
        <w:pStyle w:val="A8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Дифференциация регионов по уровню социально-экономического развития.</w:t>
      </w:r>
    </w:p>
    <w:p w:rsidR="00421EB1" w:rsidRDefault="001E2B92">
      <w:pPr>
        <w:pStyle w:val="A8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Основные показатели уровня и качества жизни населения России.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Межстрановые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сравнения.</w:t>
      </w:r>
    </w:p>
    <w:p w:rsidR="00421EB1" w:rsidRDefault="001E2B92">
      <w:pPr>
        <w:pStyle w:val="A8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Свободные экономические зоны. Опыт создания СЭЗ в России.</w:t>
      </w:r>
    </w:p>
    <w:p w:rsidR="00421EB1" w:rsidRDefault="001E2B92">
      <w:pPr>
        <w:pStyle w:val="A8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Масштабы теневой экономики в России. Основные формы и сферы теневой экономики.</w:t>
      </w:r>
    </w:p>
    <w:p w:rsidR="00421EB1" w:rsidRDefault="001E2B92">
      <w:pPr>
        <w:pStyle w:val="A8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Роль Центрального Банка в обеспечении устойчивости банковской системы. </w:t>
      </w:r>
    </w:p>
    <w:p w:rsidR="00421EB1" w:rsidRDefault="001E2B92">
      <w:pPr>
        <w:pStyle w:val="A8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Децентрализация функций государства: аргументы за и против.</w:t>
      </w:r>
    </w:p>
    <w:p w:rsidR="00421EB1" w:rsidRDefault="001E2B92">
      <w:pPr>
        <w:pStyle w:val="A8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Принципы построения системы межбюджетных отношений и их применение в федеративных государствах.</w:t>
      </w:r>
    </w:p>
    <w:p w:rsidR="00421EB1" w:rsidRDefault="001E2B92">
      <w:pPr>
        <w:pStyle w:val="A8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Роль государства в развитии экономики: взаимоотношения бизнеса и власти в современной России.</w:t>
      </w:r>
    </w:p>
    <w:p w:rsidR="00421EB1" w:rsidRDefault="001E2B92">
      <w:pPr>
        <w:pStyle w:val="A8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Перспективы и проблемы государственного и частного секторов экономики.</w:t>
      </w:r>
    </w:p>
    <w:p w:rsidR="00421EB1" w:rsidRDefault="001E2B92">
      <w:pPr>
        <w:pStyle w:val="A8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Конкурентоспособность продукции, предприятий, страны: методы измерения и анализа.</w:t>
      </w:r>
    </w:p>
    <w:p w:rsidR="00421EB1" w:rsidRDefault="001E2B92">
      <w:pPr>
        <w:pStyle w:val="A8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Условия повышения производительности труда. </w:t>
      </w:r>
    </w:p>
    <w:p w:rsidR="00421EB1" w:rsidRDefault="001E2B92">
      <w:pPr>
        <w:pStyle w:val="A8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Инновационная экономика: стадия глобального развития и перспективы России.</w:t>
      </w:r>
    </w:p>
    <w:p w:rsidR="00421EB1" w:rsidRDefault="001E2B92">
      <w:pPr>
        <w:pStyle w:val="A8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Цели и задачи управления государственным долгом.</w:t>
      </w:r>
    </w:p>
    <w:p w:rsidR="00421EB1" w:rsidRDefault="001E2B92">
      <w:pPr>
        <w:pStyle w:val="A8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Монетарная политика в условиях глобализации.</w:t>
      </w:r>
    </w:p>
    <w:p w:rsidR="00421EB1" w:rsidRDefault="00421EB1">
      <w:pPr>
        <w:pStyle w:val="A8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21EB1" w:rsidRDefault="001E2B92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обсуждения научной статьи.</w:t>
      </w:r>
    </w:p>
    <w:p w:rsidR="00421EB1" w:rsidRDefault="001E2B92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Аспиранты заблаговременно оповещаются о теме предстоящего семинара</w:t>
      </w:r>
      <w:r>
        <w:rPr>
          <w:rFonts w:ascii="Times New Roman" w:hAnsi="Times New Roman"/>
          <w:spacing w:val="-4"/>
          <w:sz w:val="24"/>
          <w:szCs w:val="24"/>
        </w:rPr>
        <w:t xml:space="preserve"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</w:t>
      </w:r>
      <w:r>
        <w:rPr>
          <w:rFonts w:ascii="Times New Roman" w:hAnsi="Times New Roman"/>
          <w:spacing w:val="-4"/>
          <w:sz w:val="24"/>
          <w:szCs w:val="24"/>
        </w:rPr>
        <w:lastRenderedPageBreak/>
        <w:t>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421EB1" w:rsidRDefault="001E2B92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Сформулируйте основную идею текста в одном предложении.</w:t>
      </w:r>
    </w:p>
    <w:p w:rsidR="00421EB1" w:rsidRDefault="001E2B92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Предложите название статьи.</w:t>
      </w:r>
    </w:p>
    <w:p w:rsidR="00421EB1" w:rsidRDefault="001E2B92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Перечислите основные разделы введения.</w:t>
      </w:r>
    </w:p>
    <w:p w:rsidR="00421EB1" w:rsidRDefault="001E2B92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разделы, которые вводят Вас в заблуждение, если таковые имеются.</w:t>
      </w:r>
    </w:p>
    <w:p w:rsidR="00421EB1" w:rsidRDefault="001E2B92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Определите, достаточна ли детализация материала в каждом параграфе (факты, цифры, примеры)</w:t>
      </w:r>
    </w:p>
    <w:p w:rsidR="00421EB1" w:rsidRDefault="001E2B92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основные приемы аргументации автора.</w:t>
      </w:r>
    </w:p>
    <w:p w:rsidR="00421EB1" w:rsidRDefault="001E2B92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Охарактеризуйте достоинства статьи.</w:t>
      </w:r>
    </w:p>
    <w:p w:rsidR="00421EB1" w:rsidRDefault="00421EB1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21EB1" w:rsidRDefault="001E2B92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421EB1" w:rsidRDefault="001E2B92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Цель</w:t>
      </w:r>
      <w:r>
        <w:rPr>
          <w:rFonts w:ascii="Times New Roman" w:hAnsi="Times New Roman"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421EB1" w:rsidRDefault="001E2B92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Целевая аудитория</w:t>
      </w:r>
      <w:r>
        <w:rPr>
          <w:rFonts w:ascii="Times New Roman" w:hAnsi="Times New Roman"/>
          <w:spacing w:val="-4"/>
          <w:sz w:val="24"/>
          <w:szCs w:val="24"/>
        </w:rPr>
        <w:t>: аспиранты 1 курса.</w:t>
      </w:r>
    </w:p>
    <w:p w:rsidR="00421EB1" w:rsidRDefault="001E2B92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Вопросы для обсуждения</w:t>
      </w:r>
      <w:r>
        <w:rPr>
          <w:rFonts w:ascii="Times New Roman" w:hAnsi="Times New Roman"/>
          <w:spacing w:val="-4"/>
          <w:sz w:val="24"/>
          <w:szCs w:val="24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421EB1" w:rsidRDefault="001E2B92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Регламент</w:t>
      </w:r>
      <w:r>
        <w:rPr>
          <w:rFonts w:ascii="Times New Roman" w:hAnsi="Times New Roman"/>
          <w:spacing w:val="-4"/>
          <w:sz w:val="24"/>
          <w:szCs w:val="24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  <w:bookmarkEnd w:id="2"/>
    </w:p>
    <w:p w:rsidR="00421EB1" w:rsidRDefault="00421EB1">
      <w:pPr>
        <w:tabs>
          <w:tab w:val="right" w:leader="underscore" w:pos="9612"/>
        </w:tabs>
        <w:ind w:firstLine="567"/>
        <w:jc w:val="both"/>
        <w:outlineLvl w:val="1"/>
        <w:rPr>
          <w:spacing w:val="-4"/>
          <w:lang w:val="ru-RU"/>
        </w:rPr>
      </w:pPr>
    </w:p>
    <w:p w:rsidR="00421EB1" w:rsidRDefault="001E2B92">
      <w:pPr>
        <w:tabs>
          <w:tab w:val="right" w:leader="underscore" w:pos="9612"/>
        </w:tabs>
        <w:ind w:firstLine="567"/>
        <w:jc w:val="both"/>
        <w:outlineLvl w:val="1"/>
        <w:rPr>
          <w:b/>
          <w:bCs/>
          <w:u w:color="FF0000"/>
          <w:lang w:val="ru-RU"/>
        </w:rPr>
      </w:pPr>
      <w:bookmarkStart w:id="3" w:name="_Hlk40562316"/>
      <w:r w:rsidRPr="00BC3D6C">
        <w:rPr>
          <w:b/>
          <w:bCs/>
          <w:highlight w:val="yellow"/>
          <w:u w:color="FF0000"/>
          <w:lang w:val="ru-RU"/>
        </w:rPr>
        <w:t>7.4. Методические материалы, определяющие процедуры оценивания знаний, умений, навыков и (или) опыта деятельности</w:t>
      </w:r>
      <w:r>
        <w:rPr>
          <w:b/>
          <w:bCs/>
          <w:u w:color="FF0000"/>
          <w:lang w:val="ru-RU"/>
        </w:rPr>
        <w:t xml:space="preserve">. </w:t>
      </w:r>
    </w:p>
    <w:p w:rsidR="00421EB1" w:rsidRDefault="00421EB1">
      <w:pPr>
        <w:tabs>
          <w:tab w:val="right" w:leader="underscore" w:pos="9612"/>
        </w:tabs>
        <w:ind w:firstLine="567"/>
        <w:jc w:val="both"/>
        <w:outlineLvl w:val="1"/>
        <w:rPr>
          <w:i/>
          <w:iCs/>
          <w:color w:val="FF0000"/>
          <w:u w:color="FF0000"/>
          <w:lang w:val="ru-RU"/>
        </w:rPr>
      </w:pP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Балльно</w:t>
      </w:r>
      <w:proofErr w:type="spellEnd"/>
      <w:r>
        <w:rPr>
          <w:rFonts w:ascii="Times New Roman" w:hAnsi="Times New Roman"/>
          <w:sz w:val="24"/>
          <w:szCs w:val="24"/>
        </w:rPr>
        <w:t xml:space="preserve">-рейтинговая система предусматривает организацию текущего и </w:t>
      </w:r>
      <w:proofErr w:type="spellStart"/>
      <w:r>
        <w:rPr>
          <w:rFonts w:ascii="Times New Roman" w:hAnsi="Times New Roman"/>
          <w:sz w:val="24"/>
          <w:szCs w:val="24"/>
        </w:rPr>
        <w:t>внутрисеместрового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контролей, промежуточной аттеста</w:t>
      </w:r>
      <w:r w:rsidR="00BC3D6C">
        <w:rPr>
          <w:rFonts w:ascii="Times New Roman" w:hAnsi="Times New Roman"/>
          <w:sz w:val="24"/>
          <w:szCs w:val="24"/>
        </w:rPr>
        <w:t>ции учебных достижений аспирантов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</w:t>
      </w:r>
      <w:r w:rsidR="00BC3D6C">
        <w:rPr>
          <w:rFonts w:ascii="Times New Roman" w:hAnsi="Times New Roman"/>
          <w:sz w:val="24"/>
          <w:szCs w:val="24"/>
        </w:rPr>
        <w:t>опыта деятельности аспиранта</w:t>
      </w:r>
      <w:r>
        <w:rPr>
          <w:rFonts w:ascii="Times New Roman" w:hAnsi="Times New Roman"/>
          <w:sz w:val="24"/>
          <w:szCs w:val="24"/>
        </w:rPr>
        <w:t xml:space="preserve"> и развития его личностных качеств за фиксируемый период времени в течение семестра. Формами текущего контроля могут быть тестирование, домашние 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 xml:space="preserve"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 Если по учебному курсу предусмотрено в семестре две формы промежуточного контроля – </w:t>
      </w:r>
      <w:r>
        <w:rPr>
          <w:rFonts w:ascii="Times New Roman" w:hAnsi="Times New Roman"/>
          <w:sz w:val="24"/>
          <w:szCs w:val="24"/>
        </w:rPr>
        <w:lastRenderedPageBreak/>
        <w:t xml:space="preserve">зачет и экзамен, то в рамках </w:t>
      </w:r>
      <w:proofErr w:type="spellStart"/>
      <w:r>
        <w:rPr>
          <w:rFonts w:ascii="Times New Roman" w:hAnsi="Times New Roman"/>
          <w:sz w:val="24"/>
          <w:szCs w:val="24"/>
        </w:rPr>
        <w:t>балльно</w:t>
      </w:r>
      <w:proofErr w:type="spellEnd"/>
      <w:r>
        <w:rPr>
          <w:rFonts w:ascii="Times New Roman" w:hAnsi="Times New Roman"/>
          <w:sz w:val="24"/>
          <w:szCs w:val="24"/>
        </w:rPr>
        <w:t xml:space="preserve">-рейтинговой системы зачет условно относится к текущему контролю.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оценка</w:t>
      </w:r>
      <w:r w:rsidR="00BC3D6C">
        <w:rPr>
          <w:rFonts w:ascii="Times New Roman" w:hAnsi="Times New Roman"/>
          <w:sz w:val="24"/>
          <w:szCs w:val="24"/>
        </w:rPr>
        <w:t xml:space="preserve"> учебных достижений аспиранта</w:t>
      </w:r>
      <w:r>
        <w:rPr>
          <w:rFonts w:ascii="Times New Roman" w:hAnsi="Times New Roman"/>
          <w:sz w:val="24"/>
          <w:szCs w:val="24"/>
        </w:rPr>
        <w:t xml:space="preserve"> в семестре по учебному курсу определяется как сумма баллов, полученных студентом по различным формам текущего и промежуточного контроля в течение данного семестра.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Успешность изучения каждого учебного курса в течение семестра оценивается, исходя из 100 максимально возможных баллов. </w:t>
      </w:r>
    </w:p>
    <w:p w:rsidR="00421EB1" w:rsidRDefault="001E2B92">
      <w:pPr>
        <w:pStyle w:val="aa"/>
        <w:tabs>
          <w:tab w:val="right" w:pos="963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дисциплине, итоговой формой отчетности для которой является </w:t>
      </w:r>
      <w:r>
        <w:rPr>
          <w:rFonts w:ascii="Times New Roman" w:hAnsi="Times New Roman"/>
          <w:b/>
          <w:bCs/>
          <w:sz w:val="24"/>
          <w:szCs w:val="24"/>
        </w:rPr>
        <w:t xml:space="preserve">экзамен, </w:t>
      </w:r>
      <w:r>
        <w:rPr>
          <w:rFonts w:ascii="Times New Roman" w:hAnsi="Times New Roman"/>
          <w:sz w:val="24"/>
          <w:szCs w:val="24"/>
        </w:rPr>
        <w:t xml:space="preserve">балльная оценка распределяется на две составляющие: </w:t>
      </w:r>
      <w:r>
        <w:rPr>
          <w:rFonts w:ascii="Times New Roman" w:hAnsi="Times New Roman"/>
          <w:b/>
          <w:bCs/>
          <w:sz w:val="24"/>
          <w:szCs w:val="24"/>
        </w:rPr>
        <w:t xml:space="preserve">семестровую </w:t>
      </w:r>
      <w:r>
        <w:rPr>
          <w:rFonts w:ascii="Times New Roman" w:hAnsi="Times New Roman"/>
          <w:sz w:val="24"/>
          <w:szCs w:val="24"/>
        </w:rPr>
        <w:t xml:space="preserve">(текущий контроль по учебной дисциплине в течение семестра) – 50 баллов и </w:t>
      </w:r>
      <w:r>
        <w:rPr>
          <w:rFonts w:ascii="Times New Roman" w:hAnsi="Times New Roman"/>
          <w:b/>
          <w:bCs/>
          <w:sz w:val="24"/>
          <w:szCs w:val="24"/>
        </w:rPr>
        <w:t xml:space="preserve">экзаменационную </w:t>
      </w:r>
      <w:r>
        <w:rPr>
          <w:rFonts w:ascii="Times New Roman" w:hAnsi="Times New Roman"/>
          <w:sz w:val="24"/>
          <w:szCs w:val="24"/>
        </w:rPr>
        <w:t xml:space="preserve">– 50 баллов. 50 баллов семестрового контроля состоят </w:t>
      </w:r>
      <w:proofErr w:type="gramStart"/>
      <w:r>
        <w:rPr>
          <w:rFonts w:ascii="Times New Roman" w:hAnsi="Times New Roman"/>
          <w:sz w:val="24"/>
          <w:szCs w:val="24"/>
        </w:rPr>
        <w:t>из 40 баллов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полученных на различных формах текущего контроля и 10 баллов, включающих различного рода бонусы (отсутствие пропусков занятий, активная работа в течение семестра и пр.). </w:t>
      </w:r>
    </w:p>
    <w:p w:rsidR="00421EB1" w:rsidRDefault="001E2B92">
      <w:pPr>
        <w:pStyle w:val="aa"/>
        <w:tabs>
          <w:tab w:val="right" w:pos="963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дисциплине, итоговой формой отчетности для которой является </w:t>
      </w:r>
      <w:r>
        <w:rPr>
          <w:rFonts w:ascii="Times New Roman" w:hAnsi="Times New Roman"/>
          <w:b/>
          <w:bCs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 xml:space="preserve">, отводится 100 баллов (90 баллов на текущие формы контроля и до 10 баллов отводится на бонусы), которые накапливаются студентом в течение всего семестра изучения дисциплины и распределяются по возможности равномерно по всему семестру. </w:t>
      </w:r>
    </w:p>
    <w:p w:rsidR="00421EB1" w:rsidRDefault="001E2B92">
      <w:pPr>
        <w:pStyle w:val="aa"/>
        <w:tabs>
          <w:tab w:val="right" w:pos="963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Проведение практических занятий должно быть организовано таким образом, чтобы на каждом занятии каждый студент группы получил хотя бы одну оценку. </w:t>
      </w:r>
    </w:p>
    <w:p w:rsidR="00421EB1" w:rsidRDefault="001E2B92">
      <w:pPr>
        <w:pStyle w:val="aa"/>
        <w:tabs>
          <w:tab w:val="right" w:pos="963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Суммарный рейтинговый балл освоения учебного курса за семестр на экзамене переводится в 4-балльную оценку, которая считается итоговой оценкой по учебному курсу в текущем семестре и заносится в зачетную книжку студента. </w:t>
      </w:r>
    </w:p>
    <w:p w:rsidR="00421EB1" w:rsidRDefault="001E2B92">
      <w:pPr>
        <w:pStyle w:val="aa"/>
        <w:tabs>
          <w:tab w:val="right" w:pos="963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Независимо от набранной в семестре текущей суммы баллов обязательным условием перед сдачей экзамена и/или для получения зачета является выполнение студентом необходимых по рабочей программе для дисциплины видов заданий: выполнение практических заданий, сдача тестов и т.д. </w:t>
      </w:r>
    </w:p>
    <w:p w:rsidR="00421EB1" w:rsidRDefault="001E2B92">
      <w:pPr>
        <w:pStyle w:val="aa"/>
        <w:tabs>
          <w:tab w:val="right" w:pos="963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обнаружении преподавателем факта списывания или плагиата в выполненном задании, данное задание оценивается в 0 баллов. Оценивание повторно выполненного задания осуществляется по общим правилам. </w:t>
      </w:r>
    </w:p>
    <w:p w:rsidR="00421EB1" w:rsidRDefault="001E2B92">
      <w:pPr>
        <w:pStyle w:val="aa"/>
        <w:tabs>
          <w:tab w:val="right" w:pos="963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окончания семестра студент, набравший менее 60 баллов, считается неуспевающим. </w:t>
      </w:r>
    </w:p>
    <w:p w:rsidR="00421EB1" w:rsidRDefault="001E2B92">
      <w:pPr>
        <w:pStyle w:val="aa"/>
        <w:tabs>
          <w:tab w:val="right" w:pos="963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неуспевающих студентов дополнительные контрольные мероприятия для повышения рейтингового балла устанавливаются преподавателем, ведущим дисциплину. Для каждого студента допускается двукратная попытка повышения рейтингового балла. </w:t>
      </w:r>
    </w:p>
    <w:p w:rsidR="00421EB1" w:rsidRDefault="001E2B92">
      <w:pPr>
        <w:pStyle w:val="aa"/>
        <w:tabs>
          <w:tab w:val="right" w:pos="963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дисциплин, итоговой формой отчетности которых является экзамен, экзаменационная составляющая балльной оценки входит в итоговую сумму баллов. Методика выставления баллов за ответы на экзамене определяется преподавателем. </w:t>
      </w:r>
    </w:p>
    <w:p w:rsidR="00421EB1" w:rsidRDefault="001E2B92">
      <w:pPr>
        <w:pStyle w:val="aa"/>
        <w:tabs>
          <w:tab w:val="right" w:pos="9639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Неудовлетворительной сдачей экзамена считается экзаменационная составляющая менее 10 баллов. При неудовлетворительной сдаче экзамена (&lt;10 баллов) или неявке по неуважительной причине на экзамен экзаменационная составляющая приравнивается к нулю (0). В этом случае студент в установленном в университете порядке обязан пересдать экзамен.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оценок могут быть следующие: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40-50 баллов 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последовательности.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35-39 баллов 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последовательности, но допускает отдельные неточности.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25-34 балла – студент глубоко понимает пройденный материал, отвечает четко и всесторонне, умеет оценивать факты, самостоятельно рассуждает, отличается способностью </w:t>
      </w:r>
      <w:r>
        <w:rPr>
          <w:rFonts w:ascii="Times New Roman" w:hAnsi="Times New Roman"/>
          <w:sz w:val="24"/>
          <w:szCs w:val="24"/>
        </w:rPr>
        <w:lastRenderedPageBreak/>
        <w:t xml:space="preserve">обосновать выводы и разъяснять их в логической последовательности, но допускает некоторые ошибки общего характера.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20-24 балла – студент хорошо понимает пройденный материал, но не может теоретически обосновать некоторые выводы.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15-19 баллов – студент отвечает в основном правильно, но чувствуется механическое заучивание материала.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11-14 баллов – в ответе студента имеются существенные недостатки, материал охвачен «</w:t>
      </w:r>
      <w:proofErr w:type="spellStart"/>
      <w:r>
        <w:rPr>
          <w:rFonts w:ascii="Times New Roman" w:hAnsi="Times New Roman"/>
          <w:sz w:val="24"/>
          <w:szCs w:val="24"/>
        </w:rPr>
        <w:t>половинчато</w:t>
      </w:r>
      <w:proofErr w:type="spellEnd"/>
      <w:r>
        <w:rPr>
          <w:rFonts w:ascii="Times New Roman" w:hAnsi="Times New Roman"/>
          <w:sz w:val="24"/>
          <w:szCs w:val="24"/>
        </w:rPr>
        <w:t xml:space="preserve">», в рассуждениях допускаются ошибки.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баллов – ответ студента правилен лишь частично, при разъяснении материала допускаются серьезные ошибки.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6-9 баллов – студент имеет общее представление о теме, но не умеет логически обосновать свои мысли.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1-5 баллов – студент имеет лишь частичное представление о теме.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баллов – нет ответа.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 критерии носят в определенной мере ориентировочный характер.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стимулирования планомерности работы студента в семестре в раскладку баллов по элементам контроля рекомендуется вводить компонент своевременности (система штрафов, начисление бонусов).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преподавателем остается право установить критерии оценки за посещаемость и активность работы студентов на занятиях, а также соотношение между этими оценками. Общая сумма баллов, которые студент может набрать в течение семестра за посещаемость, активность по дисциплине, своевременное выполнение учебных заданий и пр., не может составлять более 10 баллов. Текущие баллы за активную работу по дисциплине и посещаемость занятий могут быть дробными числами, с одним знаком после запятой. Общая сумма баллов, набранных студентом за посещаемость и активность по итогам семестра, округляется до целого числа по правилам округления.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Поощрительные баллы не входят в сумму 40 баллов за текущий и промежуточный контроль (для дисциплин, завершающихся экзаменом) и в сумму 90 баллов за текущий и промежуточный контроль (для дисциплин, завершающихся зачетом), а прибавляются к ним.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Баллы, набранные студентом по результатам каждой аттестации, заносятся преподавателем, проводящим аттестацию в журнал, используемый в течение учебного года и хранящийся на кафедре. Данные из журнала ведущий преподаватель на 8 и 14 учебных неделях передает в базу данных факультета.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пересдаче зачета/экзамена из семестрового рейтингового балла студента вычитается: </w:t>
      </w:r>
    </w:p>
    <w:p w:rsidR="00421EB1" w:rsidRDefault="001E2B92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первая пересдача зачета/экзамена – 5 баллов; </w:t>
      </w:r>
    </w:p>
    <w:p w:rsidR="00421EB1" w:rsidRDefault="001E2B92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вторая и последующая пересдачи – 10 баллов. </w:t>
      </w:r>
    </w:p>
    <w:p w:rsidR="00421EB1" w:rsidRDefault="001E2B92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Рейтинг каждого студента определяется по результатам промежуточной аттестации в конце каждого семестра путем суммирования баллов, начисленных по каждому учебному курсу, изученных в данном семестре. </w:t>
      </w:r>
    </w:p>
    <w:bookmarkEnd w:id="3"/>
    <w:p w:rsidR="00421EB1" w:rsidRPr="00BC3D6C" w:rsidRDefault="00BC3D6C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</w:pPr>
      <w:r w:rsidRPr="00BC3D6C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 xml:space="preserve"> Студенты заменяем </w:t>
      </w:r>
      <w:proofErr w:type="gramStart"/>
      <w:r w:rsidRPr="00BC3D6C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>на аспиранты</w:t>
      </w:r>
      <w:proofErr w:type="gramEnd"/>
      <w:r w:rsidRPr="00BC3D6C"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 xml:space="preserve"> Мы не используем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>балльно</w:t>
      </w:r>
      <w:proofErr w:type="spellEnd"/>
      <w:r>
        <w:rPr>
          <w:rFonts w:ascii="Times New Roman" w:eastAsia="Times New Roman" w:hAnsi="Times New Roman" w:cs="Times New Roman"/>
          <w:i/>
          <w:color w:val="FF0000"/>
          <w:spacing w:val="-4"/>
          <w:sz w:val="24"/>
          <w:szCs w:val="24"/>
        </w:rPr>
        <w:t xml:space="preserve"> – рейтинговую систему, зачет проставляется отметкой –зачтено/не зачтено.  </w:t>
      </w:r>
    </w:p>
    <w:p w:rsidR="00421EB1" w:rsidRDefault="00421EB1">
      <w:pPr>
        <w:pStyle w:val="A8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EB1" w:rsidRDefault="001E2B92">
      <w:pPr>
        <w:pStyle w:val="A8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ДИСЦИПЛИНЫ (МОДУЛЯ)</w:t>
      </w:r>
    </w:p>
    <w:p w:rsidR="00421EB1" w:rsidRDefault="001E2B92">
      <w:pPr>
        <w:pStyle w:val="A8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Основная литература: </w:t>
      </w:r>
    </w:p>
    <w:p w:rsidR="00421EB1" w:rsidRDefault="001E2B92">
      <w:pPr>
        <w:pStyle w:val="A8"/>
        <w:numPr>
          <w:ilvl w:val="0"/>
          <w:numId w:val="13"/>
        </w:num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0562336"/>
      <w:r>
        <w:rPr>
          <w:rFonts w:ascii="Times New Roman" w:hAnsi="Times New Roman"/>
          <w:spacing w:val="-4"/>
          <w:sz w:val="24"/>
          <w:szCs w:val="24"/>
        </w:rPr>
        <w:t xml:space="preserve">Опарина, Т.А. Современные проблемы и тенденции развития экономики и управления в XXI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веке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сборник статей. 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М.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2018. URL: </w:t>
      </w:r>
      <w:hyperlink r:id="rId7" w:history="1">
        <w:proofErr w:type="gramStart"/>
        <w:r>
          <w:rPr>
            <w:rStyle w:val="Hyperlink0"/>
            <w:rFonts w:ascii="Times New Roman" w:hAnsi="Times New Roman"/>
            <w:spacing w:val="-4"/>
            <w:sz w:val="24"/>
            <w:szCs w:val="24"/>
          </w:rPr>
          <w:t>https://book.ru/book/931883.</w:t>
        </w:r>
        <w:r>
          <w:rPr>
            <w:rStyle w:val="ab"/>
            <w:rFonts w:ascii="Times New Roman" w:hAnsi="Times New Roman"/>
            <w:spacing w:val="-4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Электронная библиотечная система BOOK.ru. www.bооk.ru</w:t>
      </w:r>
      <w:bookmarkEnd w:id="4"/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 </w:t>
      </w:r>
    </w:p>
    <w:p w:rsidR="00421EB1" w:rsidRDefault="001E2B92">
      <w:pPr>
        <w:pStyle w:val="A8"/>
        <w:numPr>
          <w:ilvl w:val="0"/>
          <w:numId w:val="13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Современные тенденции развития цифровой экономики. Реалии, проблемы и влияние на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финансы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монография /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Политковская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И.В., под ред.,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Шпилькина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Т.А., под ред., Жидкова </w:t>
      </w: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М.А., под ред., Федорова М.А., под ред., Фролова В.Б., под ред. М. :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  <w:lang w:val="pt-PT"/>
        </w:rPr>
        <w:t>, 2019.</w:t>
      </w:r>
      <w:r>
        <w:rPr>
          <w:rFonts w:ascii="Times New Roman" w:hAnsi="Times New Roman"/>
          <w:spacing w:val="-4"/>
          <w:sz w:val="24"/>
          <w:szCs w:val="24"/>
        </w:rPr>
        <w:t xml:space="preserve"> URL: https://book.ru/book/934466.</w:t>
      </w:r>
      <w: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html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21EB1" w:rsidRDefault="001E2B92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8" w:history="1">
        <w:r>
          <w:rPr>
            <w:rStyle w:val="ab"/>
            <w:rFonts w:ascii="Times New Roman" w:hAnsi="Times New Roman"/>
            <w:spacing w:val="-4"/>
            <w:sz w:val="24"/>
            <w:szCs w:val="24"/>
          </w:rPr>
          <w:t>www.bооk.ru</w:t>
        </w:r>
      </w:hyperlink>
    </w:p>
    <w:p w:rsidR="00421EB1" w:rsidRDefault="00421EB1">
      <w:pPr>
        <w:pStyle w:val="A8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i/>
          <w:iCs/>
          <w:u w:color="FF0000"/>
        </w:rPr>
      </w:pPr>
    </w:p>
    <w:p w:rsidR="00421EB1" w:rsidRDefault="001E2B92">
      <w:pPr>
        <w:pStyle w:val="A8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Дополнительная литература: </w:t>
      </w:r>
    </w:p>
    <w:p w:rsidR="00421EB1" w:rsidRDefault="001E2B92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Ерохин А.М., Черникова В.Е., </w:t>
      </w:r>
      <w:proofErr w:type="spellStart"/>
      <w:r>
        <w:rPr>
          <w:rFonts w:ascii="Times New Roman" w:hAnsi="Times New Roman"/>
          <w:spacing w:val="-4"/>
          <w:sz w:val="24"/>
          <w:szCs w:val="24"/>
          <w:u w:color="FF0000"/>
        </w:rPr>
        <w:t>Сергодеева</w:t>
      </w:r>
      <w:proofErr w:type="spellEnd"/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 Е.А., Каширина О.В., Филюшкина Д.В., Асланова М.Т., Коротков В.Е., Сапрыкина Е.В., сост. Философия и методология науки. М: 2017.</w:t>
      </w:r>
      <w:r>
        <w:rPr>
          <w:rFonts w:ascii="Times New Roman" w:hAnsi="Times New Roman"/>
          <w:spacing w:val="-4"/>
          <w:sz w:val="24"/>
          <w:szCs w:val="24"/>
        </w:rPr>
        <w:t xml:space="preserve"> URL: </w:t>
      </w:r>
      <w:r>
        <w:rPr>
          <w:rFonts w:ascii="Times New Roman" w:hAnsi="Times New Roman"/>
          <w:spacing w:val="-4"/>
          <w:sz w:val="24"/>
          <w:szCs w:val="24"/>
          <w:u w:color="FF0000"/>
        </w:rPr>
        <w:t>https://www.book.ru/book/929931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421EB1" w:rsidRDefault="001E2B92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9" w:history="1">
        <w:r>
          <w:rPr>
            <w:rStyle w:val="ab"/>
            <w:rFonts w:ascii="Times New Roman" w:hAnsi="Times New Roman"/>
            <w:spacing w:val="-4"/>
            <w:sz w:val="24"/>
            <w:szCs w:val="24"/>
          </w:rPr>
          <w:t>www.bооk.ru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21EB1" w:rsidRDefault="00421EB1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21EB1" w:rsidRDefault="001E2B92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bookmarkStart w:id="5" w:name="_Hlk40562404"/>
      <w:r>
        <w:rPr>
          <w:rFonts w:ascii="Times New Roman" w:hAnsi="Times New Roman"/>
          <w:b/>
          <w:bCs/>
          <w:spacing w:val="-4"/>
          <w:sz w:val="24"/>
          <w:szCs w:val="24"/>
        </w:rPr>
        <w:t>в) Перечень ресурсов информационно-телекоммуникационной сети «Интернет</w:t>
      </w:r>
      <w:proofErr w:type="gramStart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»,   </w:t>
      </w:r>
      <w:proofErr w:type="gram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необходимый для освоения дисциплины (модуля):</w:t>
      </w:r>
    </w:p>
    <w:p w:rsidR="00421EB1" w:rsidRDefault="001E2B92">
      <w:pPr>
        <w:pStyle w:val="a9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hyperlink r:id="rId10" w:history="1">
        <w:r>
          <w:rPr>
            <w:rFonts w:ascii="Times New Roman" w:hAnsi="Times New Roman"/>
            <w:sz w:val="24"/>
            <w:szCs w:val="24"/>
            <w:lang w:val="pt-PT"/>
          </w:rPr>
          <w:t>https://biblio.asu.edu.ru</w:t>
        </w:r>
      </w:hyperlink>
      <w:r>
        <w:rPr>
          <w:rFonts w:ascii="Times New Roman" w:hAnsi="Times New Roman"/>
          <w:sz w:val="24"/>
          <w:szCs w:val="24"/>
        </w:rPr>
        <w:t xml:space="preserve"> Учетная запись образовательного портала АГУ</w:t>
      </w:r>
    </w:p>
    <w:p w:rsidR="00421EB1" w:rsidRDefault="001E2B92">
      <w:pPr>
        <w:pStyle w:val="a9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(ЭБС) ООО «</w:t>
      </w:r>
      <w:proofErr w:type="spellStart"/>
      <w:r>
        <w:rPr>
          <w:rFonts w:ascii="Times New Roman" w:hAnsi="Times New Roman"/>
          <w:sz w:val="24"/>
          <w:szCs w:val="24"/>
        </w:rPr>
        <w:t>Политехресурс</w:t>
      </w:r>
      <w:proofErr w:type="spellEnd"/>
      <w:r>
        <w:rPr>
          <w:rFonts w:ascii="Times New Roman" w:hAnsi="Times New Roman"/>
          <w:sz w:val="24"/>
          <w:szCs w:val="24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</w:t>
      </w:r>
      <w:r w:rsidRPr="00BC3D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BC3D6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studentlibrary</w:t>
      </w:r>
      <w:proofErr w:type="spellEnd"/>
      <w:r w:rsidRPr="00BC3D6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C3D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Регистрация с компьютеров АГУ</w:t>
      </w:r>
    </w:p>
    <w:p w:rsidR="00421EB1" w:rsidRDefault="001E2B92">
      <w:pPr>
        <w:pStyle w:val="a9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издательства ЮРАЙТ, раздел «Легендарные книги». www.biblio-online.ru </w:t>
      </w:r>
    </w:p>
    <w:p w:rsidR="00421EB1" w:rsidRDefault="001E2B92">
      <w:pPr>
        <w:pStyle w:val="a9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BOOK.ru. www.bооk.ru </w:t>
      </w:r>
    </w:p>
    <w:p w:rsidR="00421EB1" w:rsidRDefault="001E2B92">
      <w:pPr>
        <w:pStyle w:val="a9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. www.iprbookshop.ru </w:t>
      </w:r>
    </w:p>
    <w:p w:rsidR="00421EB1" w:rsidRDefault="001E2B92">
      <w:pPr>
        <w:pStyle w:val="a9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МГППУ. </w:t>
      </w:r>
      <w:hyperlink r:id="rId11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BC3D6C">
          <w:rPr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psychlib</w:t>
        </w:r>
        <w:proofErr w:type="spellEnd"/>
        <w:r w:rsidRPr="00BC3D6C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421EB1" w:rsidRDefault="001E2B92">
      <w:pPr>
        <w:pStyle w:val="a9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Научной библиотеки АГУ на базе </w:t>
      </w:r>
      <w:r>
        <w:rPr>
          <w:rFonts w:ascii="Times New Roman" w:hAnsi="Times New Roman"/>
          <w:sz w:val="24"/>
          <w:szCs w:val="24"/>
          <w:lang w:val="de-DE"/>
        </w:rPr>
        <w:t xml:space="preserve">MARK SQL </w:t>
      </w:r>
      <w:r>
        <w:rPr>
          <w:rFonts w:ascii="Times New Roman" w:hAnsi="Times New Roman"/>
          <w:sz w:val="24"/>
          <w:szCs w:val="24"/>
        </w:rPr>
        <w:t>НПО «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/>
          <w:sz w:val="24"/>
          <w:szCs w:val="24"/>
        </w:rPr>
        <w:t>-систем»</w:t>
      </w:r>
      <w:r w:rsidRPr="00BC3D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 w:rsidRPr="00BC3D6C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library</w:t>
      </w:r>
      <w:r w:rsidRPr="00BC3D6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</w:t>
      </w:r>
      <w:proofErr w:type="spellEnd"/>
      <w:r w:rsidRPr="00BC3D6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BC3D6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21EB1" w:rsidRDefault="001E2B92">
      <w:pPr>
        <w:pStyle w:val="a9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«Научные журналы АГУ»: </w:t>
      </w:r>
      <w:hyperlink r:id="rId12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BC3D6C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journal</w:t>
        </w:r>
        <w:r w:rsidRPr="00BC3D6C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asu</w:t>
        </w:r>
        <w:proofErr w:type="spellEnd"/>
        <w:r w:rsidRPr="00BC3D6C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BC3D6C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BC3D6C">
          <w:rPr>
            <w:rFonts w:ascii="Times New Roman" w:hAnsi="Times New Roman"/>
            <w:sz w:val="24"/>
            <w:szCs w:val="24"/>
          </w:rPr>
          <w:t>/</w:t>
        </w:r>
      </w:hyperlink>
    </w:p>
    <w:p w:rsidR="00421EB1" w:rsidRDefault="001E2B92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Универсальная справочно-информационная полнотекстовая база данных периодических изданий ООО "ИВИС". http://dlib.eastview.com </w:t>
      </w:r>
    </w:p>
    <w:p w:rsidR="00421EB1" w:rsidRDefault="001E2B92">
      <w:pPr>
        <w:pStyle w:val="A8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Имя пользователя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21EB1" w:rsidRDefault="001E2B92">
      <w:pPr>
        <w:pStyle w:val="A8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Пароль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</w:p>
    <w:p w:rsidR="00421EB1" w:rsidRDefault="001E2B92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. http://elibrary.ru </w:t>
      </w:r>
    </w:p>
    <w:p w:rsidR="00421EB1" w:rsidRDefault="001E2B92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</w:t>
      </w:r>
      <w:hyperlink r:id="rId13" w:history="1">
        <w:r>
          <w:rPr>
            <w:rFonts w:ascii="Times New Roman" w:hAnsi="Times New Roman"/>
            <w:sz w:val="24"/>
            <w:szCs w:val="24"/>
          </w:rPr>
          <w:t>http://mars.arbicon.ru</w:t>
        </w:r>
      </w:hyperlink>
    </w:p>
    <w:p w:rsidR="00421EB1" w:rsidRDefault="001E2B92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правовая система </w:t>
      </w:r>
      <w:proofErr w:type="spellStart"/>
      <w:r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</w:rPr>
        <w:t xml:space="preserve">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 </w:t>
      </w:r>
      <w:hyperlink r:id="rId14" w:history="1">
        <w:r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421EB1" w:rsidRDefault="001E2B92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Предоставляет доступ к федеральному и региональному законодательству, комментариям и разъяснениям из ведущих </w:t>
      </w:r>
      <w:r>
        <w:rPr>
          <w:rFonts w:ascii="Times New Roman" w:hAnsi="Times New Roman"/>
          <w:sz w:val="24"/>
          <w:szCs w:val="24"/>
        </w:rPr>
        <w:lastRenderedPageBreak/>
        <w:t xml:space="preserve">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</w:t>
      </w:r>
      <w:hyperlink r:id="rId15" w:history="1">
        <w:r>
          <w:rPr>
            <w:rFonts w:ascii="Times New Roman" w:hAnsi="Times New Roman"/>
            <w:sz w:val="24"/>
            <w:szCs w:val="24"/>
          </w:rPr>
          <w:t>http://garant-astrakhan.ru</w:t>
        </w:r>
      </w:hyperlink>
    </w:p>
    <w:bookmarkEnd w:id="5"/>
    <w:p w:rsidR="00421EB1" w:rsidRDefault="00421EB1">
      <w:pPr>
        <w:pStyle w:val="A8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EB1" w:rsidRDefault="001E2B92">
      <w:pPr>
        <w:pStyle w:val="A8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421EB1" w:rsidRDefault="001E2B9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Интерактивная доска.</w:t>
      </w:r>
    </w:p>
    <w:p w:rsidR="00421EB1" w:rsidRDefault="001E2B92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студента (его законного представителя) и заключение психолого-медико-педагогической комиссии (ПМПК).</w:t>
      </w:r>
    </w:p>
    <w:sectPr w:rsidR="00421EB1">
      <w:headerReference w:type="default" r:id="rId16"/>
      <w:footerReference w:type="default" r:id="rId1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B32" w:rsidRDefault="00630B32">
      <w:r>
        <w:separator/>
      </w:r>
    </w:p>
  </w:endnote>
  <w:endnote w:type="continuationSeparator" w:id="0">
    <w:p w:rsidR="00630B32" w:rsidRDefault="006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B1" w:rsidRDefault="00421EB1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B32" w:rsidRDefault="00630B32">
      <w:r>
        <w:separator/>
      </w:r>
    </w:p>
  </w:footnote>
  <w:footnote w:type="continuationSeparator" w:id="0">
    <w:p w:rsidR="00630B32" w:rsidRDefault="0063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B1" w:rsidRDefault="00421EB1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466C"/>
    <w:multiLevelType w:val="hybridMultilevel"/>
    <w:tmpl w:val="894EDE3C"/>
    <w:numStyleLink w:val="1"/>
  </w:abstractNum>
  <w:abstractNum w:abstractNumId="1" w15:restartNumberingAfterBreak="0">
    <w:nsid w:val="14176789"/>
    <w:multiLevelType w:val="hybridMultilevel"/>
    <w:tmpl w:val="A40838F0"/>
    <w:styleLink w:val="a"/>
    <w:lvl w:ilvl="0" w:tplc="A8D6BF50">
      <w:start w:val="1"/>
      <w:numFmt w:val="bullet"/>
      <w:lvlText w:val="•"/>
      <w:lvlJc w:val="left"/>
      <w:pPr>
        <w:tabs>
          <w:tab w:val="right" w:leader="underscore" w:pos="961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567958">
      <w:start w:val="1"/>
      <w:numFmt w:val="bullet"/>
      <w:lvlText w:val="•"/>
      <w:lvlJc w:val="left"/>
      <w:pPr>
        <w:tabs>
          <w:tab w:val="right" w:leader="underscore" w:pos="961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B8F5AE">
      <w:start w:val="1"/>
      <w:numFmt w:val="bullet"/>
      <w:lvlText w:val="•"/>
      <w:lvlJc w:val="left"/>
      <w:pPr>
        <w:tabs>
          <w:tab w:val="right" w:leader="underscore" w:pos="961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C85C08">
      <w:start w:val="1"/>
      <w:numFmt w:val="bullet"/>
      <w:lvlText w:val="•"/>
      <w:lvlJc w:val="left"/>
      <w:pPr>
        <w:tabs>
          <w:tab w:val="right" w:leader="underscore" w:pos="961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E0A594">
      <w:start w:val="1"/>
      <w:numFmt w:val="bullet"/>
      <w:lvlText w:val="•"/>
      <w:lvlJc w:val="left"/>
      <w:pPr>
        <w:tabs>
          <w:tab w:val="right" w:leader="underscore" w:pos="961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2038AC">
      <w:start w:val="1"/>
      <w:numFmt w:val="bullet"/>
      <w:lvlText w:val="•"/>
      <w:lvlJc w:val="left"/>
      <w:pPr>
        <w:tabs>
          <w:tab w:val="right" w:leader="underscore" w:pos="961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0EFA14">
      <w:start w:val="1"/>
      <w:numFmt w:val="bullet"/>
      <w:lvlText w:val="•"/>
      <w:lvlJc w:val="left"/>
      <w:pPr>
        <w:tabs>
          <w:tab w:val="right" w:leader="underscore" w:pos="961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8C0E3C">
      <w:start w:val="1"/>
      <w:numFmt w:val="bullet"/>
      <w:lvlText w:val="•"/>
      <w:lvlJc w:val="left"/>
      <w:pPr>
        <w:tabs>
          <w:tab w:val="right" w:leader="underscore" w:pos="961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7AC7C2">
      <w:start w:val="1"/>
      <w:numFmt w:val="bullet"/>
      <w:lvlText w:val="•"/>
      <w:lvlJc w:val="left"/>
      <w:pPr>
        <w:tabs>
          <w:tab w:val="right" w:leader="underscore" w:pos="961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5E5EEE"/>
    <w:multiLevelType w:val="hybridMultilevel"/>
    <w:tmpl w:val="97F8A25C"/>
    <w:numStyleLink w:val="a0"/>
  </w:abstractNum>
  <w:abstractNum w:abstractNumId="3" w15:restartNumberingAfterBreak="0">
    <w:nsid w:val="2BA7550A"/>
    <w:multiLevelType w:val="hybridMultilevel"/>
    <w:tmpl w:val="34589F7C"/>
    <w:styleLink w:val="a1"/>
    <w:lvl w:ilvl="0" w:tplc="FB4E69DC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5EF09A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F88FA4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28D3DA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0CBF42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42079C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6CF416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E04C18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7067B0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A44CF6"/>
    <w:multiLevelType w:val="hybridMultilevel"/>
    <w:tmpl w:val="894EDE3C"/>
    <w:styleLink w:val="1"/>
    <w:lvl w:ilvl="0" w:tplc="608683FC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430C5FA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EFC8B86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7259BC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206A34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88DAD2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F0918E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D477C2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D831C6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CB53001"/>
    <w:multiLevelType w:val="hybridMultilevel"/>
    <w:tmpl w:val="97F8A25C"/>
    <w:styleLink w:val="a0"/>
    <w:lvl w:ilvl="0" w:tplc="0EFE7A70">
      <w:start w:val="1"/>
      <w:numFmt w:val="bullet"/>
      <w:lvlText w:val="-"/>
      <w:lvlJc w:val="left"/>
      <w:pPr>
        <w:tabs>
          <w:tab w:val="num" w:pos="12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hanging="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C863DA">
      <w:start w:val="1"/>
      <w:numFmt w:val="bullet"/>
      <w:lvlText w:val="-"/>
      <w:lvlJc w:val="left"/>
      <w:pPr>
        <w:tabs>
          <w:tab w:val="num" w:pos="139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4" w:hanging="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AC856">
      <w:start w:val="1"/>
      <w:numFmt w:val="bullet"/>
      <w:lvlText w:val="-"/>
      <w:lvlJc w:val="left"/>
      <w:pPr>
        <w:tabs>
          <w:tab w:val="left" w:pos="993"/>
          <w:tab w:val="num" w:pos="157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F295A2">
      <w:start w:val="1"/>
      <w:numFmt w:val="bullet"/>
      <w:lvlText w:val="-"/>
      <w:lvlJc w:val="left"/>
      <w:pPr>
        <w:tabs>
          <w:tab w:val="left" w:pos="993"/>
          <w:tab w:val="num" w:pos="17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84" w:hanging="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525AF8">
      <w:start w:val="1"/>
      <w:numFmt w:val="bullet"/>
      <w:lvlText w:val="-"/>
      <w:lvlJc w:val="left"/>
      <w:pPr>
        <w:tabs>
          <w:tab w:val="left" w:pos="993"/>
          <w:tab w:val="left" w:pos="1416"/>
          <w:tab w:val="num" w:pos="193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64" w:hanging="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F0CF3A">
      <w:start w:val="1"/>
      <w:numFmt w:val="bullet"/>
      <w:lvlText w:val="-"/>
      <w:lvlJc w:val="left"/>
      <w:pPr>
        <w:tabs>
          <w:tab w:val="left" w:pos="993"/>
          <w:tab w:val="left" w:pos="1416"/>
          <w:tab w:val="num" w:pos="211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44" w:hanging="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EE0AA8">
      <w:start w:val="1"/>
      <w:numFmt w:val="bullet"/>
      <w:lvlText w:val="-"/>
      <w:lvlJc w:val="left"/>
      <w:pPr>
        <w:tabs>
          <w:tab w:val="left" w:pos="993"/>
          <w:tab w:val="left" w:pos="1416"/>
          <w:tab w:val="num" w:pos="229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D687DA">
      <w:start w:val="1"/>
      <w:numFmt w:val="bullet"/>
      <w:lvlText w:val="-"/>
      <w:lvlJc w:val="left"/>
      <w:pPr>
        <w:tabs>
          <w:tab w:val="left" w:pos="993"/>
          <w:tab w:val="left" w:pos="1416"/>
          <w:tab w:val="num" w:pos="247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04" w:hanging="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880EF4">
      <w:start w:val="1"/>
      <w:numFmt w:val="bullet"/>
      <w:lvlText w:val="-"/>
      <w:lvlJc w:val="left"/>
      <w:pPr>
        <w:tabs>
          <w:tab w:val="left" w:pos="993"/>
          <w:tab w:val="left" w:pos="1416"/>
          <w:tab w:val="left" w:pos="2124"/>
          <w:tab w:val="num" w:pos="26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84" w:hanging="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8522544"/>
    <w:multiLevelType w:val="hybridMultilevel"/>
    <w:tmpl w:val="A40838F0"/>
    <w:numStyleLink w:val="a"/>
  </w:abstractNum>
  <w:abstractNum w:abstractNumId="7" w15:restartNumberingAfterBreak="0">
    <w:nsid w:val="68AD736E"/>
    <w:multiLevelType w:val="hybridMultilevel"/>
    <w:tmpl w:val="34589F7C"/>
    <w:numStyleLink w:val="a1"/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7"/>
    <w:lvlOverride w:ilvl="1">
      <w:startOverride w:val="2"/>
    </w:lvlOverride>
  </w:num>
  <w:num w:numId="6">
    <w:abstractNumId w:val="7"/>
    <w:lvlOverride w:ilvl="0">
      <w:startOverride w:val="1"/>
      <w:lvl w:ilvl="0" w:tplc="FBF8181A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B5C7B4E">
        <w:start w:val="1"/>
        <w:numFmt w:val="decimal"/>
        <w:lvlText w:val="%2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C2A0AB4">
        <w:start w:val="1"/>
        <w:numFmt w:val="lowerLetter"/>
        <w:lvlText w:val="%3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C223A34">
        <w:start w:val="1"/>
        <w:numFmt w:val="lowerLetter"/>
        <w:lvlText w:val="%4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AB8F2B8">
        <w:start w:val="1"/>
        <w:numFmt w:val="lowerLetter"/>
        <w:lvlText w:val="%5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A2CCA6">
        <w:start w:val="1"/>
        <w:numFmt w:val="lowerLetter"/>
        <w:lvlText w:val="%6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2022578">
        <w:start w:val="1"/>
        <w:numFmt w:val="lowerLetter"/>
        <w:lvlText w:val="%7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CFA3F24">
        <w:start w:val="1"/>
        <w:numFmt w:val="lowerLetter"/>
        <w:lvlText w:val="%8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A64420C">
        <w:start w:val="1"/>
        <w:numFmt w:val="lowerLetter"/>
        <w:lvlText w:val="%9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  <w:lvlOverride w:ilvl="0">
      <w:lvl w:ilvl="0" w:tplc="1E3C280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70CAF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6C30B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445F4C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76F1B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0C00E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BCA7B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74A38A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6A56F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  <w:lvlOverride w:ilvl="0">
      <w:lvl w:ilvl="0" w:tplc="1E3C280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70CAF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6C30B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445F4C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76F1B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0C00EE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BCA7BC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74A38A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6A56F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lvl w:ilvl="0" w:tplc="FBF8181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5C7B4E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2A0AB4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223A34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AB8F2B8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A2CCA6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022578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CFA3F24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64420C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2"/>
  </w:num>
  <w:num w:numId="12">
    <w:abstractNumId w:val="4"/>
  </w:num>
  <w:num w:numId="13">
    <w:abstractNumId w:val="0"/>
  </w:num>
  <w:num w:numId="14">
    <w:abstractNumId w:val="6"/>
    <w:lvlOverride w:ilvl="0">
      <w:lvl w:ilvl="0" w:tplc="1E3C2806">
        <w:start w:val="1"/>
        <w:numFmt w:val="bullet"/>
        <w:lvlText w:val="•"/>
        <w:lvlJc w:val="left"/>
        <w:pPr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70CAF4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6C30B0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445F4C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76F1BE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0C00EE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BCA7BC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74A38A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6A56F0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B1"/>
    <w:rsid w:val="0008484B"/>
    <w:rsid w:val="001E2B92"/>
    <w:rsid w:val="003E74CC"/>
    <w:rsid w:val="00421EB1"/>
    <w:rsid w:val="005F4C6B"/>
    <w:rsid w:val="00630B32"/>
    <w:rsid w:val="00754711"/>
    <w:rsid w:val="00947228"/>
    <w:rsid w:val="00A64374"/>
    <w:rsid w:val="00BC3D6C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55F46-66A7-4F1B-8E8E-D28C595B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8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  <w:style w:type="numbering" w:customStyle="1" w:styleId="a">
    <w:name w:val="Пункт"/>
    <w:pPr>
      <w:numPr>
        <w:numId w:val="1"/>
      </w:numPr>
    </w:pPr>
  </w:style>
  <w:style w:type="paragraph" w:styleId="a9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1">
    <w:name w:val="С числами"/>
    <w:pPr>
      <w:numPr>
        <w:numId w:val="3"/>
      </w:numPr>
    </w:pPr>
  </w:style>
  <w:style w:type="paragraph" w:customStyle="1" w:styleId="aa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a0">
    <w:name w:val="Пункты"/>
    <w:pPr>
      <w:numPr>
        <w:numId w:val="10"/>
      </w:numPr>
    </w:pPr>
  </w:style>
  <w:style w:type="numbering" w:customStyle="1" w:styleId="1">
    <w:name w:val="Импортированный стиль 1"/>
    <w:pPr>
      <w:numPr>
        <w:numId w:val="12"/>
      </w:numPr>
    </w:pPr>
  </w:style>
  <w:style w:type="character" w:customStyle="1" w:styleId="ab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b"/>
    <w:rPr>
      <w:color w:val="0000FF"/>
      <w:spacing w:val="0"/>
      <w:u w:val="single" w:color="0000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k-fmca.ru" TargetMode="External"/><Relationship Id="rId13" Type="http://schemas.openxmlformats.org/officeDocument/2006/relationships/hyperlink" Target="http://mars.arbico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ru/book/931883.html" TargetMode="External"/><Relationship Id="rId12" Type="http://schemas.openxmlformats.org/officeDocument/2006/relationships/hyperlink" Target="http://journal.asu.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chli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rant-astrakhan.ru" TargetMode="External"/><Relationship Id="rId10" Type="http://schemas.openxmlformats.org/officeDocument/2006/relationships/hyperlink" Target="https://biblio.asu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n--bk-fmca.ru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4436</Words>
  <Characters>25289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Джадраева Аделя</cp:lastModifiedBy>
  <cp:revision>2</cp:revision>
  <dcterms:created xsi:type="dcterms:W3CDTF">2020-12-10T10:14:00Z</dcterms:created>
  <dcterms:modified xsi:type="dcterms:W3CDTF">2020-12-10T10:14:00Z</dcterms:modified>
</cp:coreProperties>
</file>