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Style w:val="a3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484"/>
        <w:gridCol w:w="2716"/>
        <w:gridCol w:w="639"/>
        <w:gridCol w:w="2554"/>
      </w:tblGrid>
      <w:tr w:rsidR="00CE7916" w:rsidTr="00603976">
        <w:tc>
          <w:tcPr>
            <w:tcW w:w="3324" w:type="dxa"/>
          </w:tcPr>
          <w:p w:rsidR="00CE7916" w:rsidRPr="00B7755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93" w:type="dxa"/>
            <w:gridSpan w:val="4"/>
          </w:tcPr>
          <w:p w:rsidR="00CE7916" w:rsidRPr="00CE7916" w:rsidRDefault="00CE7916" w:rsidP="00CE7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E47FC3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</w:t>
            </w:r>
          </w:p>
        </w:tc>
      </w:tr>
      <w:tr w:rsidR="00CE7916" w:rsidTr="00603976">
        <w:tc>
          <w:tcPr>
            <w:tcW w:w="332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4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6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Номер"/>
                  </w:textInput>
                </w:ffData>
              </w:fldChar>
            </w:r>
            <w:bookmarkStart w:id="0" w:name="РегистрационныйНомер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0"/>
          </w:p>
        </w:tc>
        <w:tc>
          <w:tcPr>
            <w:tcW w:w="639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55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"/>
          </w:p>
        </w:tc>
      </w:tr>
    </w:tbl>
    <w:p w:rsidR="00B77559" w:rsidRDefault="00B77559" w:rsidP="00E25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937AE" w:rsidRPr="004937AE" w:rsidRDefault="004937AE" w:rsidP="0012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FC3" w:rsidRDefault="00127A8B" w:rsidP="00E47FC3">
      <w:pPr>
        <w:pStyle w:val="1"/>
        <w:spacing w:before="0" w:beforeAutospacing="0" w:after="0" w:afterAutospacing="0"/>
        <w:ind w:firstLine="709"/>
        <w:jc w:val="center"/>
        <w:rPr>
          <w:b w:val="0"/>
          <w:bCs w:val="0"/>
          <w:sz w:val="28"/>
          <w:szCs w:val="28"/>
        </w:rPr>
      </w:pPr>
      <w:r w:rsidRPr="004937AE">
        <w:rPr>
          <w:sz w:val="28"/>
          <w:szCs w:val="28"/>
        </w:rPr>
        <w:fldChar w:fldCharType="begin">
          <w:ffData>
            <w:name w:val="Содержание"/>
            <w:enabled/>
            <w:calcOnExit w:val="0"/>
            <w:textInput>
              <w:default w:val="Содержание"/>
            </w:textInput>
          </w:ffData>
        </w:fldChar>
      </w:r>
      <w:bookmarkStart w:id="2" w:name="Содержание"/>
      <w:r w:rsidRPr="004937AE">
        <w:rPr>
          <w:sz w:val="28"/>
          <w:szCs w:val="28"/>
        </w:rPr>
        <w:instrText xml:space="preserve"> FORMTEXT </w:instrText>
      </w:r>
      <w:r w:rsidRPr="004937AE">
        <w:rPr>
          <w:sz w:val="28"/>
          <w:szCs w:val="28"/>
        </w:rPr>
      </w:r>
      <w:r w:rsidRPr="004937AE">
        <w:rPr>
          <w:sz w:val="28"/>
          <w:szCs w:val="28"/>
        </w:rPr>
        <w:fldChar w:fldCharType="separate"/>
      </w:r>
      <w:r w:rsidRPr="004937AE">
        <w:rPr>
          <w:sz w:val="28"/>
          <w:szCs w:val="28"/>
        </w:rPr>
        <w:t> </w:t>
      </w:r>
      <w:r w:rsidRPr="004937AE">
        <w:rPr>
          <w:sz w:val="28"/>
          <w:szCs w:val="28"/>
        </w:rPr>
        <w:fldChar w:fldCharType="end"/>
      </w:r>
      <w:bookmarkEnd w:id="2"/>
      <w:r w:rsidR="00E47FC3" w:rsidRPr="00E47FC3">
        <w:rPr>
          <w:sz w:val="28"/>
          <w:szCs w:val="28"/>
        </w:rPr>
        <w:t xml:space="preserve"> </w:t>
      </w:r>
      <w:r w:rsidR="00E47FC3">
        <w:rPr>
          <w:sz w:val="28"/>
          <w:szCs w:val="28"/>
        </w:rPr>
        <w:t xml:space="preserve">ИНФОРМАЦИОННОЕ ПИСЬМО </w:t>
      </w:r>
    </w:p>
    <w:p w:rsidR="00E47FC3" w:rsidRDefault="00E47FC3" w:rsidP="00E47FC3">
      <w:pPr>
        <w:spacing w:after="0" w:line="240" w:lineRule="auto"/>
        <w:ind w:firstLine="709"/>
        <w:rPr>
          <w:sz w:val="28"/>
          <w:szCs w:val="28"/>
        </w:rPr>
      </w:pPr>
    </w:p>
    <w:p w:rsidR="00E47FC3" w:rsidRDefault="00E47FC3" w:rsidP="00E47FC3">
      <w:pPr>
        <w:pStyle w:val="af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Уважаемые Коллеги! </w:t>
      </w:r>
    </w:p>
    <w:p w:rsidR="00E47FC3" w:rsidRDefault="00E47FC3" w:rsidP="00E47FC3">
      <w:pPr>
        <w:pStyle w:val="af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E47FC3" w:rsidRDefault="00E47FC3" w:rsidP="00E47FC3">
      <w:pPr>
        <w:pStyle w:val="af8"/>
        <w:shd w:val="clear" w:color="auto" w:fill="FFFFFF"/>
        <w:spacing w:before="0" w:beforeAutospacing="0" w:after="0" w:afterAutospacing="0"/>
        <w:ind w:firstLine="709"/>
        <w:jc w:val="center"/>
        <w:rPr>
          <w:color w:val="212529"/>
          <w:sz w:val="28"/>
          <w:szCs w:val="28"/>
        </w:rPr>
      </w:pPr>
      <w:r>
        <w:rPr>
          <w:sz w:val="28"/>
          <w:szCs w:val="28"/>
        </w:rPr>
        <w:t>В рамках года</w:t>
      </w:r>
      <w:r>
        <w:rPr>
          <w:color w:val="212529"/>
          <w:sz w:val="28"/>
          <w:szCs w:val="28"/>
        </w:rPr>
        <w:t xml:space="preserve"> педагога и наставника, миссией которого является признание особого статуса педагогических работников, в том числе выполняющих наставническую деятельность и повышение престижа профессии учителя.</w:t>
      </w:r>
    </w:p>
    <w:p w:rsidR="00E47FC3" w:rsidRDefault="00E47FC3" w:rsidP="00E47FC3">
      <w:pPr>
        <w:pStyle w:val="af8"/>
        <w:shd w:val="clear" w:color="auto" w:fill="FFFFFF"/>
        <w:spacing w:before="0" w:beforeAutospacing="0" w:after="0" w:afterAutospacing="0"/>
        <w:ind w:firstLine="709"/>
        <w:jc w:val="center"/>
        <w:rPr>
          <w:color w:val="212529"/>
          <w:sz w:val="28"/>
          <w:szCs w:val="28"/>
        </w:rPr>
      </w:pPr>
    </w:p>
    <w:p w:rsidR="00E47FC3" w:rsidRDefault="00E47FC3" w:rsidP="00E47FC3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Приглашаем Вас принять участие в работе </w:t>
      </w:r>
    </w:p>
    <w:p w:rsidR="00E47FC3" w:rsidRDefault="00E47FC3" w:rsidP="00E47FC3">
      <w:pPr>
        <w:pStyle w:val="1"/>
        <w:spacing w:before="0" w:beforeAutospacing="0" w:after="0" w:afterAutospacing="0"/>
        <w:ind w:firstLine="709"/>
        <w:jc w:val="center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международной научно-практической конференции «ЭКОЛОГИЧЕСКАЯ, ПРОМЫШЛЕННАЯ И ПОЖАРНАЯ БЕЗОПАСНОСТЬ – 202</w:t>
      </w:r>
      <w:r w:rsidRPr="00F507D7">
        <w:rPr>
          <w:sz w:val="28"/>
          <w:szCs w:val="28"/>
        </w:rPr>
        <w:t>6</w:t>
      </w:r>
      <w:r>
        <w:rPr>
          <w:sz w:val="28"/>
          <w:szCs w:val="28"/>
        </w:rPr>
        <w:t xml:space="preserve">», </w:t>
      </w:r>
    </w:p>
    <w:p w:rsidR="00E47FC3" w:rsidRDefault="00E47FC3" w:rsidP="00E47FC3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которая состоится 26 ноября 2026 года,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конференции: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научных подходов и разработка практических рекомендаций в направлении обеспечения экологической, пожарной и промышленной безопасности</w:t>
      </w:r>
    </w:p>
    <w:p w:rsidR="00E47FC3" w:rsidRDefault="00E47FC3" w:rsidP="00E47FC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комитет конференции:</w:t>
      </w:r>
    </w:p>
    <w:p w:rsidR="00E47FC3" w:rsidRDefault="00E47FC3" w:rsidP="00E47FC3">
      <w:pPr>
        <w:spacing w:after="0" w:line="240" w:lineRule="auto"/>
        <w:ind w:firstLine="709"/>
        <w:jc w:val="both"/>
      </w:pPr>
      <w:r w:rsidRPr="00304E4E">
        <w:rPr>
          <w:rFonts w:ascii="Times New Roman" w:eastAsia="Times New Roman" w:hAnsi="Times New Roman" w:cs="Times New Roman"/>
          <w:b/>
          <w:i/>
          <w:sz w:val="28"/>
          <w:szCs w:val="28"/>
        </w:rPr>
        <w:t>Курочкина Татьяна Федоровна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доктор биологических наук, профессор, профессор кафедры строительства, архитектуры и дизайна Астраханского государственного университета им. В.Н. Татищева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E4E">
        <w:rPr>
          <w:rFonts w:ascii="Times New Roman" w:eastAsia="Times New Roman" w:hAnsi="Times New Roman" w:cs="Times New Roman"/>
          <w:b/>
          <w:i/>
          <w:sz w:val="28"/>
          <w:szCs w:val="28"/>
        </w:rPr>
        <w:t>Насибулина Ботагоз Мурасовна</w:t>
      </w:r>
      <w:r>
        <w:rPr>
          <w:rFonts w:ascii="Times New Roman" w:eastAsia="Times New Roman" w:hAnsi="Times New Roman" w:cs="Times New Roman"/>
          <w:sz w:val="28"/>
          <w:szCs w:val="28"/>
        </w:rPr>
        <w:t>, доктор биологических наук, доцент, профессор кафедры строительства, архитектуры и дизайна Астраханского государственного университета им. В.Н. Татищева</w:t>
      </w:r>
    </w:p>
    <w:p w:rsidR="00E47FC3" w:rsidRPr="00DB6E4B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Валишева Альфия Гаптыльбаровна, </w:t>
      </w:r>
      <w:r w:rsidRPr="00DB6E4B">
        <w:rPr>
          <w:rFonts w:ascii="Times New Roman" w:eastAsia="Times New Roman" w:hAnsi="Times New Roman" w:cs="Times New Roman"/>
          <w:sz w:val="28"/>
          <w:szCs w:val="28"/>
        </w:rPr>
        <w:t>кандидат педагогических наук,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декан факультета физики, математики и инженерных технологий </w:t>
      </w:r>
      <w:r w:rsidRPr="00DB6E4B">
        <w:rPr>
          <w:rFonts w:ascii="Times New Roman" w:eastAsia="Times New Roman" w:hAnsi="Times New Roman" w:cs="Times New Roman"/>
          <w:sz w:val="28"/>
          <w:szCs w:val="28"/>
        </w:rPr>
        <w:t>Астраханского государственного университета им. В.Н. Татищева</w:t>
      </w:r>
    </w:p>
    <w:p w:rsidR="00E47FC3" w:rsidRPr="00DB6E4B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Датская Замира Растямовна, </w:t>
      </w:r>
      <w:r w:rsidRPr="00DB6E4B">
        <w:rPr>
          <w:rFonts w:ascii="Times New Roman" w:eastAsia="Times New Roman" w:hAnsi="Times New Roman" w:cs="Times New Roman"/>
          <w:sz w:val="28"/>
          <w:szCs w:val="28"/>
        </w:rPr>
        <w:t>кандидат физико-математических наук,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E4B">
        <w:rPr>
          <w:rFonts w:ascii="Times New Roman" w:eastAsia="Times New Roman" w:hAnsi="Times New Roman" w:cs="Times New Roman"/>
          <w:sz w:val="28"/>
          <w:szCs w:val="28"/>
        </w:rPr>
        <w:t>доцент</w:t>
      </w:r>
      <w:r>
        <w:rPr>
          <w:rFonts w:ascii="Times New Roman" w:eastAsia="Times New Roman" w:hAnsi="Times New Roman" w:cs="Times New Roman"/>
          <w:sz w:val="28"/>
          <w:szCs w:val="28"/>
        </w:rPr>
        <w:t>, доцент кафедры строительства, архитектуры и дизайна,</w:t>
      </w:r>
      <w:r w:rsidRPr="00DB6E4B">
        <w:rPr>
          <w:rFonts w:ascii="Times New Roman" w:eastAsia="Times New Roman" w:hAnsi="Times New Roman" w:cs="Times New Roman"/>
          <w:sz w:val="28"/>
          <w:szCs w:val="28"/>
        </w:rPr>
        <w:t xml:space="preserve"> Астраханского государственного университета им. В.Н. Татищева</w:t>
      </w:r>
    </w:p>
    <w:p w:rsidR="00E47FC3" w:rsidRPr="0005598B" w:rsidRDefault="00E47FC3" w:rsidP="00E47F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Мухаисин Аттаала </w:t>
      </w:r>
      <w:r w:rsidRPr="00304E4E">
        <w:rPr>
          <w:rFonts w:ascii="Times New Roman" w:hAnsi="Times New Roman" w:cs="Times New Roman"/>
          <w:b/>
          <w:i/>
          <w:sz w:val="28"/>
          <w:szCs w:val="28"/>
        </w:rPr>
        <w:t>Али</w:t>
      </w:r>
      <w:r w:rsidRPr="00304E4E">
        <w:rPr>
          <w:rFonts w:ascii="Times New Roman" w:hAnsi="Times New Roman" w:cs="Times New Roman"/>
          <w:i/>
          <w:sz w:val="28"/>
          <w:szCs w:val="28"/>
        </w:rPr>
        <w:t>,</w:t>
      </w:r>
      <w:r w:rsidRPr="0005598B">
        <w:rPr>
          <w:rFonts w:ascii="Times New Roman" w:hAnsi="Times New Roman" w:cs="Times New Roman"/>
          <w:sz w:val="28"/>
          <w:szCs w:val="28"/>
        </w:rPr>
        <w:t xml:space="preserve"> профессор университета Хадрамаута, Йемен (по согласованию);</w:t>
      </w:r>
    </w:p>
    <w:p w:rsidR="00E47FC3" w:rsidRPr="001E6D0C" w:rsidRDefault="00E47FC3" w:rsidP="00E47F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4E4E">
        <w:rPr>
          <w:rFonts w:ascii="Times New Roman" w:hAnsi="Times New Roman" w:cs="Times New Roman"/>
          <w:b/>
          <w:i/>
          <w:sz w:val="28"/>
          <w:szCs w:val="28"/>
          <w:lang w:val="en-US"/>
        </w:rPr>
        <w:t>Bakhshalizaden SH</w:t>
      </w:r>
      <w:r w:rsidRPr="000559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05598B">
        <w:rPr>
          <w:rFonts w:ascii="Times New Roman" w:hAnsi="Times New Roman" w:cs="Times New Roman"/>
          <w:sz w:val="28"/>
          <w:szCs w:val="28"/>
          <w:lang w:val="en-US"/>
        </w:rPr>
        <w:t>, Department of Marine Sciences, Caspian Sea Basin Research Center University of Guilan Rasht Iran (</w:t>
      </w:r>
      <w:r w:rsidRPr="0005598B">
        <w:rPr>
          <w:rFonts w:ascii="Times New Roman" w:hAnsi="Times New Roman" w:cs="Times New Roman"/>
          <w:sz w:val="28"/>
          <w:szCs w:val="28"/>
        </w:rPr>
        <w:t>по</w:t>
      </w:r>
      <w:r w:rsidRPr="000559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598B">
        <w:rPr>
          <w:rFonts w:ascii="Times New Roman" w:hAnsi="Times New Roman" w:cs="Times New Roman"/>
          <w:sz w:val="28"/>
          <w:szCs w:val="28"/>
        </w:rPr>
        <w:t>согласованию</w:t>
      </w:r>
      <w:r w:rsidRPr="0005598B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4E4E">
        <w:rPr>
          <w:rFonts w:ascii="Times New Roman" w:eastAsia="Times New Roman" w:hAnsi="Times New Roman" w:cs="Times New Roman"/>
          <w:b/>
          <w:i/>
          <w:sz w:val="28"/>
          <w:szCs w:val="28"/>
        </w:rPr>
        <w:t>Чернышова Анна Геннадьевна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кандидат географических наук, доцент кафедры Пожарной безопасности и водопользования Астраханского архитектурно-строительного университета;</w:t>
      </w:r>
    </w:p>
    <w:p w:rsidR="00E47FC3" w:rsidRDefault="00E47FC3" w:rsidP="00E47FC3">
      <w:pPr>
        <w:spacing w:after="0" w:line="240" w:lineRule="auto"/>
        <w:ind w:firstLine="709"/>
        <w:jc w:val="both"/>
        <w:rPr>
          <w:strike/>
          <w:sz w:val="28"/>
          <w:szCs w:val="28"/>
          <w:highlight w:val="yellow"/>
        </w:rPr>
      </w:pPr>
      <w:r w:rsidRPr="00304E4E">
        <w:rPr>
          <w:rFonts w:ascii="Times New Roman" w:eastAsia="Times New Roman" w:hAnsi="Times New Roman" w:cs="Times New Roman"/>
          <w:b/>
          <w:i/>
          <w:sz w:val="28"/>
          <w:szCs w:val="28"/>
        </w:rPr>
        <w:t>Асылбекова Сауле Жангировна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доктор биологических наук, зам. Генерального директора ТОО «Научно-производственный центр рыбного хозяйства», Казахстан;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E4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Попов Николай Николаевич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кандидат биологических наук, старший научный сотрудник ТОО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Green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Benefits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Казахстан; </w:t>
      </w:r>
    </w:p>
    <w:p w:rsidR="00E47FC3" w:rsidRPr="0005598B" w:rsidRDefault="00E47FC3" w:rsidP="00E47F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4E">
        <w:rPr>
          <w:rFonts w:ascii="Times New Roman" w:hAnsi="Times New Roman" w:cs="Times New Roman"/>
          <w:b/>
          <w:i/>
          <w:sz w:val="28"/>
          <w:szCs w:val="28"/>
        </w:rPr>
        <w:t>Абдуллаев Х.Т.</w:t>
      </w:r>
      <w:r w:rsidRPr="0005598B">
        <w:rPr>
          <w:rFonts w:ascii="Times New Roman" w:hAnsi="Times New Roman" w:cs="Times New Roman"/>
          <w:sz w:val="28"/>
          <w:szCs w:val="28"/>
        </w:rPr>
        <w:t>, кандидат биологических наук,</w:t>
      </w:r>
      <w:r>
        <w:rPr>
          <w:rFonts w:ascii="Times New Roman" w:hAnsi="Times New Roman" w:cs="Times New Roman"/>
          <w:sz w:val="28"/>
          <w:szCs w:val="28"/>
        </w:rPr>
        <w:t xml:space="preserve"> доцент</w:t>
      </w:r>
      <w:r w:rsidRPr="0005598B">
        <w:rPr>
          <w:rFonts w:ascii="Times New Roman" w:hAnsi="Times New Roman" w:cs="Times New Roman"/>
          <w:sz w:val="28"/>
          <w:szCs w:val="28"/>
        </w:rPr>
        <w:t xml:space="preserve"> Медицинский институт им. Башларова, республика Дагестан; (по согласованию);</w:t>
      </w:r>
    </w:p>
    <w:p w:rsidR="00E47FC3" w:rsidRDefault="00E47FC3" w:rsidP="00E47FC3">
      <w:pPr>
        <w:spacing w:after="0" w:line="240" w:lineRule="auto"/>
        <w:ind w:firstLine="709"/>
        <w:jc w:val="both"/>
        <w:rPr>
          <w:strike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Тематика конференции: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Инновационные технологии защиты </w:t>
      </w:r>
      <w:r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природной среды. </w:t>
      </w: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безопасность при обращении с отходами производства и потребления.</w:t>
      </w: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Информационные системы для изучения природно-ресурсной обеспеченности и формирования рационального природопользования. </w:t>
      </w: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Менеджмент организаций в сфере обеспечения пожарной и промышленной безопасности. </w:t>
      </w: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Актуальные проблемы охраны труда, промышленной и пожарной безопасности.</w:t>
      </w: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Информационные технологии и управление в области обеспечения безопасности. </w:t>
      </w: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методологии и развитие систем прогнозирования угроз возникновения чрезвычайных ситуаций природного и техногенного характер, пожаров, промышленных аварий и инцидентов.</w:t>
      </w:r>
    </w:p>
    <w:p w:rsidR="00E47FC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мониторинга качества объектов окружающей среды: вопросы модернизации и развития, обмен информацией и просвещение.</w:t>
      </w:r>
    </w:p>
    <w:p w:rsidR="00E47FC3" w:rsidRPr="00A34FF3" w:rsidRDefault="00E47FC3" w:rsidP="00E47FC3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FF3">
        <w:rPr>
          <w:rFonts w:ascii="Times New Roman" w:eastAsia="Times New Roman" w:hAnsi="Times New Roman" w:cs="Times New Roman"/>
          <w:sz w:val="28"/>
          <w:szCs w:val="28"/>
        </w:rPr>
        <w:t>Пожарная безопасность объектов защиты, надзорная деятельность и нормативно-правовое обеспечение: опыт, д</w:t>
      </w:r>
      <w:r>
        <w:rPr>
          <w:rFonts w:ascii="Times New Roman" w:eastAsia="Times New Roman" w:hAnsi="Times New Roman" w:cs="Times New Roman"/>
          <w:sz w:val="28"/>
          <w:szCs w:val="28"/>
        </w:rPr>
        <w:t>остижения и перспективы развития</w:t>
      </w:r>
      <w:r w:rsidRPr="00A34F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FC3" w:rsidRPr="00A34FF3" w:rsidRDefault="00E47FC3" w:rsidP="00E47FC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итогам</w:t>
      </w:r>
      <w:r>
        <w:rPr>
          <w:rFonts w:ascii="Times New Roman" w:hAnsi="Times New Roman" w:cs="Times New Roman"/>
          <w:sz w:val="28"/>
          <w:szCs w:val="28"/>
        </w:rPr>
        <w:t xml:space="preserve"> Конференции будет издан электронный сборник материалов конференции. Материалы конференции будут опубликованы в научном сборнике «Экологическая, пожарная и промышленная безопасность-202</w:t>
      </w:r>
      <w:r w:rsidRPr="00304E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постатейно будет размещен в Научной электронной библиотеке </w:t>
      </w:r>
      <w:r>
        <w:rPr>
          <w:rFonts w:ascii="Times New Roman" w:eastAsia="Times New Roman" w:hAnsi="Times New Roman" w:cs="Times New Roman"/>
          <w:sz w:val="28"/>
          <w:szCs w:val="28"/>
        </w:rPr>
        <w:t>e-library</w:t>
      </w:r>
      <w:r>
        <w:rPr>
          <w:rFonts w:ascii="Times New Roman" w:hAnsi="Times New Roman" w:cs="Times New Roman"/>
          <w:sz w:val="28"/>
          <w:szCs w:val="28"/>
        </w:rPr>
        <w:t xml:space="preserve">. Ссылки из научных статей, опубликованных в сборнике, учитываются в расчетах показателей других периодических изданий.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Автору направляется электронная версия сборника материалов и электронный сертификат за участие в конференции.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Pr="009B0FA5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участия в конференции: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определяется Оргкомитетом Конференции на основании официальной заявки, к статье прилагается рецензия.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 статей платная. Стоимость публикации составляет 1000 руб. за статью от 4 до 7 страниц. Оплата производится после подтверждения принятия статьи к публикации в сборнике. Подтверждение будет отправлено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сообщением по электронной почте автору в течение 7 (семи) дней с момента получения статьи оргкомитетом конференции.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автоматически дают согласие на обработку и использование персональных данных, публикацию присланных материалов. По запросу оргкомитета участник обязан в установленный срок представить недостающие сведения, пояснения и пр.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Оплата </w:t>
      </w:r>
      <w:r>
        <w:rPr>
          <w:rFonts w:ascii="Times New Roman" w:eastAsia="Times New Roman" w:hAnsi="Times New Roman" w:cs="Times New Roman"/>
          <w:sz w:val="28"/>
        </w:rPr>
        <w:t xml:space="preserve">публикации производится через любой банк по следующим реквизитам: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УФК по Нижегородской области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(ФГБОУ ВО «Астраханский государственный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университет им. В.Н.Татищева» л/сч 20256 14780)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ИНН 3016009269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КПП 301601001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Банк: ОКЦ № 1 ВВГУ Банка России//УФК по Нижегородской области г. Нижний Новгород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БИК 012202102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Казначейский счет № 03214643000000013235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Единый Казначейский счет № 40102810745370000024 </w:t>
      </w: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 xml:space="preserve">код ОКТМО 12701000 </w:t>
      </w:r>
    </w:p>
    <w:p w:rsidR="00E47FC3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sz w:val="28"/>
          <w:szCs w:val="28"/>
        </w:rPr>
        <w:t>код ОГРН 1023000818554</w:t>
      </w:r>
    </w:p>
    <w:p w:rsidR="00E47FC3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p w:rsidR="00E47FC3" w:rsidRPr="001E6D0C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E6D0C">
        <w:rPr>
          <w:rFonts w:ascii="Times New Roman" w:hAnsi="Times New Roman" w:cs="Times New Roman"/>
          <w:b/>
          <w:sz w:val="28"/>
        </w:rPr>
        <w:t xml:space="preserve">ОБЯЗАТЕЛЬНО </w:t>
      </w:r>
      <w:r w:rsidRPr="001E6D0C">
        <w:rPr>
          <w:rFonts w:ascii="Times New Roman" w:hAnsi="Times New Roman" w:cs="Times New Roman"/>
          <w:sz w:val="28"/>
        </w:rPr>
        <w:t xml:space="preserve">указать вид взноса: </w:t>
      </w:r>
      <w:r w:rsidRPr="001E6D0C">
        <w:rPr>
          <w:rFonts w:ascii="Times New Roman" w:hAnsi="Times New Roman" w:cs="Times New Roman"/>
          <w:b/>
          <w:sz w:val="28"/>
        </w:rPr>
        <w:t xml:space="preserve">за участие во </w:t>
      </w:r>
      <w:r w:rsidRPr="001E6D0C">
        <w:rPr>
          <w:rFonts w:ascii="Times New Roman" w:hAnsi="Times New Roman" w:cs="Times New Roman"/>
          <w:b/>
          <w:sz w:val="28"/>
          <w:lang w:val="en-US"/>
        </w:rPr>
        <w:t>VI</w:t>
      </w:r>
      <w:r w:rsidRPr="001E6D0C">
        <w:rPr>
          <w:rFonts w:ascii="Times New Roman" w:hAnsi="Times New Roman" w:cs="Times New Roman"/>
          <w:b/>
          <w:sz w:val="28"/>
        </w:rPr>
        <w:t xml:space="preserve"> Международной научно-практической конференции «Экологическая, промышленная и пожарная безопасность - 2026"</w:t>
      </w:r>
      <w:r w:rsidRPr="001E6D0C">
        <w:rPr>
          <w:rFonts w:ascii="Times New Roman" w:hAnsi="Times New Roman" w:cs="Times New Roman"/>
        </w:rPr>
        <w:t xml:space="preserve">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Pr="009B0FA5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ВАЖНЫЕ ДАТЫ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Желающим участвовать в работе конференции необходимо: </w:t>
      </w:r>
    </w:p>
    <w:p w:rsidR="00E47FC3" w:rsidRDefault="00E47FC3" w:rsidP="00E47FC3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bCs/>
          <w:sz w:val="28"/>
          <w:szCs w:val="28"/>
        </w:rPr>
        <w:t>26.11.2026 года</w:t>
      </w:r>
      <w:r>
        <w:rPr>
          <w:rFonts w:ascii="Times New Roman" w:hAnsi="Times New Roman" w:cs="Times New Roman"/>
          <w:sz w:val="28"/>
          <w:szCs w:val="28"/>
        </w:rPr>
        <w:t>: направить на e-mail: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 w:color="0563C1"/>
        </w:rPr>
        <w:t>konf1006@mail.ru</w:t>
      </w: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виде архива, названного следующим образом: Сидоров А.С.   – указывание фамилии первого автора: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регистрационную форму в формате WORD;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текст статьи (со вставленными рисунками, таблицами, схемами и т.д.). От каждого автора принимается не более трех статей (в соавторстве не более 4х человек).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Материалы, поданные после указанного срока, могут быть не включены в сборник материалов конференции.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7FC3" w:rsidRDefault="00E47FC3" w:rsidP="00E47FC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ПРИГЛАШАЕМ ПРИНЯТЬ УЧАСТИЕ В КОНФЕРЕНЦИИ:</w:t>
      </w:r>
    </w:p>
    <w:p w:rsidR="00E47FC3" w:rsidRDefault="00E47FC3" w:rsidP="00E47F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Сотрудников профильных кафедр вузов и колледжей, институтов усовершенствования учителей. </w:t>
      </w:r>
    </w:p>
    <w:p w:rsidR="00E47FC3" w:rsidRDefault="00E47FC3" w:rsidP="00E47F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Молодых ученых, аспирантов, магистрантов, студентов.</w:t>
      </w:r>
    </w:p>
    <w:p w:rsidR="00E47FC3" w:rsidRDefault="00E47FC3" w:rsidP="00E47F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Специалистов в области экологической, пожарной, промышленной безопасности, специалистов в области организации охраны труда и охраны окружающей среды, специалистов в области гражданской обороны и защиты населения и территорий от чрезвычайных ситуаций.</w:t>
      </w:r>
    </w:p>
    <w:p w:rsidR="00E47FC3" w:rsidRDefault="00E47FC3" w:rsidP="00E47FC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Заинтересованных лиц, работников промышленных предприятий организаций, связанных с обеспечением экологической, пожарной, промышленной (производственной) безопасности, вопросами обеспечения охраны труда.</w:t>
      </w: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ИЗДАНИЕ МАТЕРИАЛОВ КОНФЕРЕНЦИИ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сборника материалов с размещением в Научной электронной библиотеке </w:t>
      </w:r>
      <w:r>
        <w:rPr>
          <w:rFonts w:ascii="Times New Roman" w:eastAsia="Times New Roman" w:hAnsi="Times New Roman" w:cs="Times New Roman"/>
          <w:sz w:val="28"/>
          <w:szCs w:val="28"/>
        </w:rPr>
        <w:t>e-library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после проведения конференции. Оргкомитет оставляет за собой право научного редактирования, проверки на плагиат материалов и отбора статей! Материалы, не соответствующие основным тематическим направлениям конференции, оформленные с несоблюдением требований, могут быть отклонены с уведомлением автора.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статей: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конференции принимаются статьи объемом от 4-х до 7-ти страниц, выполненные как индивидуально, так и авторским коллективом. Максимальное количество соавторов одной статьи – 4 человека. Текст статьи должен быть тщательно вычитан и отредактирован. Материалы публикуются в авторской редакции, авторы несут ответственность за научно-теоретический уровень публикуемого материала, к статье прилагается рецензия.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Статьи должны быть выполнены в текстовом редакторе Microsoft Word.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– русский или английский. Размер страницы – А4, ориентация листа – «книжная». Поля страницы: 2,5 см со всех сторон. Шрифт – «Times New Roman», размер – 14 (для аннотации и ключевых слов –12).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печатается прописными буквами, шрифт – полужирный, выравнивание по центру. Ниже через один интервал строчными буквами – фамилия и инициалы автора(ов) (выравнивание по правому краю). На следующей строке – должность, ученая степень и ученое звание (при наличии)/студент, магистрант, аспирант, ниже – ПОЛНОЕ название организации (В ИМЕНИТЕЛЬНОМ ПАДЕЖЕ), а также страна и город. После отступа в 1 интервал следует аннотация, далее через 1 интервал ключевые слова, за которыми через 1 интервал – аннотация и ключевые слова на английском языке. Затем через 1 интервал – текст статьи, печатаемый через полуторный интервал, абзацный отступ – 1,25 см, выравнивание по ширине. Название и номера рисунков указываются под рисунками, названия и номера таблиц – над таблицами. Названия рисунков и таблиц оформляется шрифтом «Times New Roman», размер – 12, выравнивание – по центру. В таблицах также следует использовать шрифт «Times New Roman», размер – 12, междустрочный интервал – одинарный. Таблицы, схемы, рисунки, формулы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(только в редакторах Equation или MathType), графики не должны выходить за пределы указанных полей.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допускается: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нумерация страниц;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использование автоматических постраничных сносок;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использование разреженного или уплотненного межбуквенного интервала.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Сноски на литературу следует оформлять в квадратных скобках. Наличие списка литературы ОБЯЗАТЕЛЬНО. Список литературы оформляется в алфавитном порядке в соответствии с ГОСТ Р 7.0.5-2008.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 рамках организации Конференции проводится Конкурс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номинации «Лучшая статья» среди участников, чьи работы соответствуют направлениям Конференции.</w:t>
      </w:r>
    </w:p>
    <w:p w:rsidR="00E47FC3" w:rsidRDefault="00E47FC3" w:rsidP="00E47FC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Победители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II</w:t>
      </w:r>
      <w:r w:rsidRPr="001E5C7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III</w:t>
      </w:r>
      <w:r w:rsidRPr="001E5C7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степени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 итогам конкурса получают Диплом Победителя и Благодарность научному руководителю – посредством электронной рассылки на почты участников Конференции.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Контактные телефоны: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Секретарь конференции: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Крайнова Анастасия Валерьевна,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Е-mail: konf1006@mail.ru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89648867933. </w:t>
      </w:r>
    </w:p>
    <w:p w:rsidR="00E47FC3" w:rsidRPr="00791249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E47FC3" w:rsidRDefault="00E47FC3" w:rsidP="00E47FC3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E47FC3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Образец заявки</w:t>
      </w:r>
    </w:p>
    <w:p w:rsidR="00E47FC3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7FC3" w:rsidRDefault="00E47FC3" w:rsidP="00E47FC3">
      <w:pPr>
        <w:tabs>
          <w:tab w:val="left" w:pos="3945"/>
          <w:tab w:val="center" w:pos="545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участие во</w:t>
      </w:r>
      <w:r w:rsidRPr="003426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Международной научно-практической конференции </w:t>
      </w: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«Экологическая, пожарная и промышленная безопасность-2026»</w:t>
      </w: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534"/>
        <w:gridCol w:w="4110"/>
        <w:gridCol w:w="5211"/>
      </w:tblGrid>
      <w:tr w:rsidR="00E47FC3" w:rsidTr="00152F10">
        <w:tc>
          <w:tcPr>
            <w:tcW w:w="534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shd w:val="clear" w:color="auto" w:fill="auto"/>
          </w:tcPr>
          <w:p w:rsidR="00E47FC3" w:rsidRDefault="00E47FC3" w:rsidP="0015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Пункты заполнения</w:t>
            </w:r>
          </w:p>
        </w:tc>
        <w:tc>
          <w:tcPr>
            <w:tcW w:w="5211" w:type="dxa"/>
            <w:shd w:val="clear" w:color="auto" w:fill="auto"/>
          </w:tcPr>
          <w:p w:rsidR="00E47FC3" w:rsidRDefault="00E47FC3" w:rsidP="0015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участника</w:t>
            </w:r>
          </w:p>
        </w:tc>
      </w:tr>
      <w:tr w:rsidR="00E47FC3" w:rsidTr="00152F10">
        <w:tc>
          <w:tcPr>
            <w:tcW w:w="534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(полностью)</w:t>
            </w:r>
          </w:p>
        </w:tc>
        <w:tc>
          <w:tcPr>
            <w:tcW w:w="5211" w:type="dxa"/>
            <w:shd w:val="clear" w:color="auto" w:fill="auto"/>
          </w:tcPr>
          <w:p w:rsidR="00E47FC3" w:rsidRDefault="00E47FC3" w:rsidP="0015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C3" w:rsidTr="00152F10">
        <w:tc>
          <w:tcPr>
            <w:tcW w:w="534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ученая степень, звание/студент, магистрант, аспирант</w:t>
            </w:r>
          </w:p>
        </w:tc>
        <w:tc>
          <w:tcPr>
            <w:tcW w:w="5211" w:type="dxa"/>
            <w:shd w:val="clear" w:color="auto" w:fill="auto"/>
          </w:tcPr>
          <w:p w:rsidR="00E47FC3" w:rsidRDefault="00E47FC3" w:rsidP="0015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C3" w:rsidTr="00152F10">
        <w:tc>
          <w:tcPr>
            <w:tcW w:w="534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места работы/учебы</w:t>
            </w:r>
          </w:p>
        </w:tc>
        <w:tc>
          <w:tcPr>
            <w:tcW w:w="5211" w:type="dxa"/>
            <w:shd w:val="clear" w:color="auto" w:fill="auto"/>
          </w:tcPr>
          <w:p w:rsidR="00E47FC3" w:rsidRDefault="00E47FC3" w:rsidP="0015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C3" w:rsidTr="00152F10">
        <w:tc>
          <w:tcPr>
            <w:tcW w:w="534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конференции (выбрать из перечня)</w:t>
            </w:r>
          </w:p>
        </w:tc>
        <w:tc>
          <w:tcPr>
            <w:tcW w:w="5211" w:type="dxa"/>
            <w:shd w:val="clear" w:color="auto" w:fill="auto"/>
          </w:tcPr>
          <w:p w:rsidR="00E47FC3" w:rsidRDefault="00E47FC3" w:rsidP="00152F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FC3" w:rsidTr="00152F10">
        <w:tc>
          <w:tcPr>
            <w:tcW w:w="534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 (выступления)</w:t>
            </w:r>
          </w:p>
        </w:tc>
        <w:tc>
          <w:tcPr>
            <w:tcW w:w="5211" w:type="dxa"/>
            <w:shd w:val="clear" w:color="auto" w:fill="auto"/>
          </w:tcPr>
          <w:p w:rsidR="00E47FC3" w:rsidRDefault="00E47FC3" w:rsidP="0015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FC3" w:rsidTr="00152F10">
        <w:tc>
          <w:tcPr>
            <w:tcW w:w="534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E47FC3" w:rsidRDefault="00E47FC3" w:rsidP="0015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телефон с кодом города - мобильный телефон - адрес эл. почт</w:t>
            </w:r>
          </w:p>
        </w:tc>
        <w:tc>
          <w:tcPr>
            <w:tcW w:w="5211" w:type="dxa"/>
            <w:shd w:val="clear" w:color="auto" w:fill="auto"/>
          </w:tcPr>
          <w:p w:rsidR="00E47FC3" w:rsidRDefault="00E47FC3" w:rsidP="00152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FC3" w:rsidRDefault="00E47FC3" w:rsidP="00E47F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:rsidR="00E47FC3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Образец оформления публикации </w:t>
      </w:r>
    </w:p>
    <w:p w:rsidR="00E47FC3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МОНИТОРИНГ КАЧЕСТВА АТМОСФЕРНОГОВОЗДУХА АСТРАХАНСКОЙ ОБЛАСТИ</w:t>
      </w:r>
    </w:p>
    <w:p w:rsidR="00E47FC3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7FC3" w:rsidRPr="003B59F2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Сидоров А.С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., Горбунова А.А.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</w:p>
    <w:p w:rsidR="00E47FC3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Астраханский государственный университет им. В.Н. Татищева, </w:t>
      </w:r>
    </w:p>
    <w:p w:rsidR="00E47FC3" w:rsidRPr="001D6D0E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Россия, </w:t>
      </w:r>
      <w:bookmarkStart w:id="3" w:name="_Hlk129436376"/>
      <w:bookmarkEnd w:id="3"/>
    </w:p>
    <w:p w:rsidR="00E47FC3" w:rsidRDefault="00E47FC3" w:rsidP="00E47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рассматриваются особенности мониторинга качества атмосферного воздуха Астраханского региона. Приводится характеристика климатических особенностей региона, анализ источников загрязнения атмосферного воздуха и загрязняющих веществ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атмосферный воздух, мониторинг, производственный мониторинга, источники загрязнения, загрязняющие вещества, техносфера, чрезвычайная ситуация.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своем взаимодействии с природой человеческое общество прошло путь от стихийного использования ресурсов до осознания необходимости воспроизводства природных богатств и охраны окружающей среды [1, c. 635]. Астраханский регион отличается высокой контрастностью и динамичностью природных условий, играет важную роль в формировании климата Нижнего Поволжья [2; 3, с.115].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E47FC3" w:rsidRDefault="00E47FC3" w:rsidP="00E47F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Иванов, М. Трансформация природных экосистем [Электронный ресурс] / М. Иванов. – Режим доступа: https://www.google.ru. </w:t>
      </w:r>
    </w:p>
    <w:p w:rsidR="00E47FC3" w:rsidRDefault="00E47FC3" w:rsidP="00E47F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2. Петрова, А.А. Традиционное природопользование в Астраханском регионе [Текст]: дис. канд. биол. наук / А.А. Петрова. – Москва, 2001. – 194с.</w:t>
      </w: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47B" w:rsidRPr="0023306E" w:rsidRDefault="00F9147B" w:rsidP="002330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147B" w:rsidRPr="0023306E" w:rsidSect="00BF640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49B" w:rsidRDefault="00CD449B" w:rsidP="00BC219B">
      <w:pPr>
        <w:spacing w:after="0" w:line="240" w:lineRule="auto"/>
      </w:pPr>
      <w:r>
        <w:separator/>
      </w:r>
    </w:p>
  </w:endnote>
  <w:endnote w:type="continuationSeparator" w:id="0">
    <w:p w:rsidR="00CD449B" w:rsidRDefault="00CD449B" w:rsidP="00BC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49B" w:rsidRDefault="00CD449B" w:rsidP="00BC219B">
      <w:pPr>
        <w:spacing w:after="0" w:line="240" w:lineRule="auto"/>
      </w:pPr>
      <w:r>
        <w:separator/>
      </w:r>
    </w:p>
  </w:footnote>
  <w:footnote w:type="continuationSeparator" w:id="0">
    <w:p w:rsidR="00CD449B" w:rsidRDefault="00CD449B" w:rsidP="00BC2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A3469"/>
    <w:multiLevelType w:val="hybridMultilevel"/>
    <w:tmpl w:val="B510A9CE"/>
    <w:lvl w:ilvl="0" w:tplc="899496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62583"/>
    <w:multiLevelType w:val="hybridMultilevel"/>
    <w:tmpl w:val="76F05A66"/>
    <w:lvl w:ilvl="0" w:tplc="7BDAE6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EA6CC7"/>
    <w:multiLevelType w:val="hybridMultilevel"/>
    <w:tmpl w:val="BA02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C5F00"/>
    <w:multiLevelType w:val="hybridMultilevel"/>
    <w:tmpl w:val="8C9C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7F70"/>
    <w:multiLevelType w:val="hybridMultilevel"/>
    <w:tmpl w:val="70EA1EC6"/>
    <w:lvl w:ilvl="0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166E7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B31FE"/>
    <w:multiLevelType w:val="hybridMultilevel"/>
    <w:tmpl w:val="4CDA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65A80"/>
    <w:multiLevelType w:val="hybridMultilevel"/>
    <w:tmpl w:val="3062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7261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90B9A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62357"/>
    <w:multiLevelType w:val="hybridMultilevel"/>
    <w:tmpl w:val="02FA954E"/>
    <w:lvl w:ilvl="0" w:tplc="80DCF9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6B67080"/>
    <w:multiLevelType w:val="hybridMultilevel"/>
    <w:tmpl w:val="36B6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63A7A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62977"/>
    <w:multiLevelType w:val="hybridMultilevel"/>
    <w:tmpl w:val="9A1E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82DE9"/>
    <w:multiLevelType w:val="multilevel"/>
    <w:tmpl w:val="F52C22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480"/>
        </w:tabs>
        <w:ind w:left="-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80"/>
        </w:tabs>
        <w:ind w:left="-1380" w:hanging="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0"/>
        </w:tabs>
        <w:ind w:left="-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880"/>
        </w:tabs>
        <w:ind w:left="-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780"/>
        </w:tabs>
        <w:ind w:left="-37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6120"/>
        </w:tabs>
        <w:ind w:left="-6120" w:hanging="1080"/>
      </w:pPr>
      <w:rPr>
        <w:rFonts w:hint="default"/>
      </w:rPr>
    </w:lvl>
  </w:abstractNum>
  <w:abstractNum w:abstractNumId="15">
    <w:nsid w:val="6DC7372B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65541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6A01DD"/>
    <w:multiLevelType w:val="multilevel"/>
    <w:tmpl w:val="3418D636"/>
    <w:lvl w:ilvl="0">
      <w:start w:val="1"/>
      <w:numFmt w:val="decimal"/>
      <w:lvlText w:val="%1."/>
      <w:lvlJc w:val="left"/>
      <w:pPr>
        <w:ind w:left="1424" w:hanging="360"/>
      </w:pPr>
    </w:lvl>
    <w:lvl w:ilvl="1">
      <w:start w:val="1"/>
      <w:numFmt w:val="lowerLetter"/>
      <w:lvlText w:val="%2."/>
      <w:lvlJc w:val="left"/>
      <w:pPr>
        <w:ind w:left="2144" w:hanging="360"/>
      </w:pPr>
    </w:lvl>
    <w:lvl w:ilvl="2">
      <w:start w:val="1"/>
      <w:numFmt w:val="lowerRoman"/>
      <w:lvlText w:val="%3."/>
      <w:lvlJc w:val="right"/>
      <w:pPr>
        <w:ind w:left="2864" w:hanging="180"/>
      </w:pPr>
    </w:lvl>
    <w:lvl w:ilvl="3">
      <w:start w:val="1"/>
      <w:numFmt w:val="decimal"/>
      <w:lvlText w:val="%4."/>
      <w:lvlJc w:val="left"/>
      <w:pPr>
        <w:ind w:left="3584" w:hanging="360"/>
      </w:pPr>
    </w:lvl>
    <w:lvl w:ilvl="4">
      <w:start w:val="1"/>
      <w:numFmt w:val="lowerLetter"/>
      <w:lvlText w:val="%5."/>
      <w:lvlJc w:val="left"/>
      <w:pPr>
        <w:ind w:left="4304" w:hanging="360"/>
      </w:pPr>
    </w:lvl>
    <w:lvl w:ilvl="5">
      <w:start w:val="1"/>
      <w:numFmt w:val="lowerRoman"/>
      <w:lvlText w:val="%6."/>
      <w:lvlJc w:val="right"/>
      <w:pPr>
        <w:ind w:left="5024" w:hanging="180"/>
      </w:pPr>
    </w:lvl>
    <w:lvl w:ilvl="6">
      <w:start w:val="1"/>
      <w:numFmt w:val="decimal"/>
      <w:lvlText w:val="%7."/>
      <w:lvlJc w:val="left"/>
      <w:pPr>
        <w:ind w:left="5744" w:hanging="360"/>
      </w:pPr>
    </w:lvl>
    <w:lvl w:ilvl="7">
      <w:start w:val="1"/>
      <w:numFmt w:val="lowerLetter"/>
      <w:lvlText w:val="%8."/>
      <w:lvlJc w:val="left"/>
      <w:pPr>
        <w:ind w:left="6464" w:hanging="360"/>
      </w:pPr>
    </w:lvl>
    <w:lvl w:ilvl="8">
      <w:start w:val="1"/>
      <w:numFmt w:val="lowerRoman"/>
      <w:lvlText w:val="%9."/>
      <w:lvlJc w:val="right"/>
      <w:pPr>
        <w:ind w:left="718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1"/>
  </w:num>
  <w:num w:numId="5">
    <w:abstractNumId w:val="14"/>
  </w:num>
  <w:num w:numId="6">
    <w:abstractNumId w:val="10"/>
  </w:num>
  <w:num w:numId="7">
    <w:abstractNumId w:val="1"/>
  </w:num>
  <w:num w:numId="8">
    <w:abstractNumId w:val="5"/>
  </w:num>
  <w:num w:numId="9">
    <w:abstractNumId w:val="12"/>
  </w:num>
  <w:num w:numId="10">
    <w:abstractNumId w:val="8"/>
  </w:num>
  <w:num w:numId="11">
    <w:abstractNumId w:val="2"/>
  </w:num>
  <w:num w:numId="12">
    <w:abstractNumId w:val="7"/>
  </w:num>
  <w:num w:numId="13">
    <w:abstractNumId w:val="9"/>
  </w:num>
  <w:num w:numId="14">
    <w:abstractNumId w:val="6"/>
  </w:num>
  <w:num w:numId="15">
    <w:abstractNumId w:val="13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2C"/>
    <w:rsid w:val="000031F0"/>
    <w:rsid w:val="00004E64"/>
    <w:rsid w:val="00013241"/>
    <w:rsid w:val="00030300"/>
    <w:rsid w:val="00031767"/>
    <w:rsid w:val="00033091"/>
    <w:rsid w:val="000330B0"/>
    <w:rsid w:val="000351CA"/>
    <w:rsid w:val="0004782E"/>
    <w:rsid w:val="000515CB"/>
    <w:rsid w:val="0005160D"/>
    <w:rsid w:val="000578A6"/>
    <w:rsid w:val="00080CE4"/>
    <w:rsid w:val="00083F81"/>
    <w:rsid w:val="00090CFE"/>
    <w:rsid w:val="00094793"/>
    <w:rsid w:val="000C49B4"/>
    <w:rsid w:val="000C7AA1"/>
    <w:rsid w:val="000E2D66"/>
    <w:rsid w:val="000E38A9"/>
    <w:rsid w:val="001160EB"/>
    <w:rsid w:val="00127A8B"/>
    <w:rsid w:val="00133B11"/>
    <w:rsid w:val="00137584"/>
    <w:rsid w:val="001543C6"/>
    <w:rsid w:val="001632FD"/>
    <w:rsid w:val="00172F48"/>
    <w:rsid w:val="00184599"/>
    <w:rsid w:val="00191BF0"/>
    <w:rsid w:val="00192B85"/>
    <w:rsid w:val="001A273F"/>
    <w:rsid w:val="001A3A12"/>
    <w:rsid w:val="001D2E74"/>
    <w:rsid w:val="001D44D5"/>
    <w:rsid w:val="001D6E8E"/>
    <w:rsid w:val="00227C6D"/>
    <w:rsid w:val="0023306E"/>
    <w:rsid w:val="00254AB1"/>
    <w:rsid w:val="00260009"/>
    <w:rsid w:val="00265098"/>
    <w:rsid w:val="00272912"/>
    <w:rsid w:val="00276AD3"/>
    <w:rsid w:val="002848BD"/>
    <w:rsid w:val="00295A2E"/>
    <w:rsid w:val="002A42E1"/>
    <w:rsid w:val="002B1734"/>
    <w:rsid w:val="002B7DE3"/>
    <w:rsid w:val="002C15E9"/>
    <w:rsid w:val="002C2364"/>
    <w:rsid w:val="002C5981"/>
    <w:rsid w:val="002C768A"/>
    <w:rsid w:val="002D2DE8"/>
    <w:rsid w:val="002E1AF2"/>
    <w:rsid w:val="002E3A3B"/>
    <w:rsid w:val="002E3BF3"/>
    <w:rsid w:val="002F1D78"/>
    <w:rsid w:val="002F3172"/>
    <w:rsid w:val="002F7D7B"/>
    <w:rsid w:val="0030113E"/>
    <w:rsid w:val="00305EC8"/>
    <w:rsid w:val="00306F17"/>
    <w:rsid w:val="00311102"/>
    <w:rsid w:val="0031507A"/>
    <w:rsid w:val="00315511"/>
    <w:rsid w:val="0032160D"/>
    <w:rsid w:val="00335C08"/>
    <w:rsid w:val="00337F5F"/>
    <w:rsid w:val="00342532"/>
    <w:rsid w:val="003448AA"/>
    <w:rsid w:val="003456AF"/>
    <w:rsid w:val="00367822"/>
    <w:rsid w:val="003748CE"/>
    <w:rsid w:val="00375B64"/>
    <w:rsid w:val="00377510"/>
    <w:rsid w:val="00386F7E"/>
    <w:rsid w:val="00392A43"/>
    <w:rsid w:val="003A53B6"/>
    <w:rsid w:val="003A632E"/>
    <w:rsid w:val="003B071D"/>
    <w:rsid w:val="003C0FB3"/>
    <w:rsid w:val="003D0403"/>
    <w:rsid w:val="003D7C5A"/>
    <w:rsid w:val="003F099A"/>
    <w:rsid w:val="00400151"/>
    <w:rsid w:val="00412D6F"/>
    <w:rsid w:val="00413F42"/>
    <w:rsid w:val="004168B7"/>
    <w:rsid w:val="00420468"/>
    <w:rsid w:val="004209AD"/>
    <w:rsid w:val="00420AE3"/>
    <w:rsid w:val="00422D60"/>
    <w:rsid w:val="00423102"/>
    <w:rsid w:val="004239C4"/>
    <w:rsid w:val="00425725"/>
    <w:rsid w:val="00425F23"/>
    <w:rsid w:val="004279F3"/>
    <w:rsid w:val="004447D6"/>
    <w:rsid w:val="00446804"/>
    <w:rsid w:val="004616C9"/>
    <w:rsid w:val="00472E6D"/>
    <w:rsid w:val="004738A8"/>
    <w:rsid w:val="00475C1E"/>
    <w:rsid w:val="00476A16"/>
    <w:rsid w:val="00484A33"/>
    <w:rsid w:val="004850DB"/>
    <w:rsid w:val="004876F5"/>
    <w:rsid w:val="00487B3F"/>
    <w:rsid w:val="00493216"/>
    <w:rsid w:val="004937AE"/>
    <w:rsid w:val="00496DB9"/>
    <w:rsid w:val="004A3DB3"/>
    <w:rsid w:val="004B2628"/>
    <w:rsid w:val="004B3289"/>
    <w:rsid w:val="004B428A"/>
    <w:rsid w:val="004B6E74"/>
    <w:rsid w:val="004C6B01"/>
    <w:rsid w:val="004E4CCD"/>
    <w:rsid w:val="004E5F58"/>
    <w:rsid w:val="004E6AA2"/>
    <w:rsid w:val="004F1229"/>
    <w:rsid w:val="004F3D5B"/>
    <w:rsid w:val="005124E7"/>
    <w:rsid w:val="005127C8"/>
    <w:rsid w:val="00523C58"/>
    <w:rsid w:val="00525188"/>
    <w:rsid w:val="00531A62"/>
    <w:rsid w:val="00547924"/>
    <w:rsid w:val="005479BC"/>
    <w:rsid w:val="00552739"/>
    <w:rsid w:val="0055522C"/>
    <w:rsid w:val="00596B4A"/>
    <w:rsid w:val="005A0858"/>
    <w:rsid w:val="005C0676"/>
    <w:rsid w:val="005D1E60"/>
    <w:rsid w:val="005D6236"/>
    <w:rsid w:val="005F0523"/>
    <w:rsid w:val="00603976"/>
    <w:rsid w:val="00605163"/>
    <w:rsid w:val="00634ABA"/>
    <w:rsid w:val="00641D02"/>
    <w:rsid w:val="00647EFF"/>
    <w:rsid w:val="00650E8D"/>
    <w:rsid w:val="00651431"/>
    <w:rsid w:val="00660CAB"/>
    <w:rsid w:val="00666DD6"/>
    <w:rsid w:val="006858E9"/>
    <w:rsid w:val="00690C81"/>
    <w:rsid w:val="006A3659"/>
    <w:rsid w:val="006A6ED9"/>
    <w:rsid w:val="006B5AC9"/>
    <w:rsid w:val="006C350F"/>
    <w:rsid w:val="006C5A22"/>
    <w:rsid w:val="006D544D"/>
    <w:rsid w:val="006E0168"/>
    <w:rsid w:val="006E023E"/>
    <w:rsid w:val="006E332C"/>
    <w:rsid w:val="006E4F9D"/>
    <w:rsid w:val="006E55F6"/>
    <w:rsid w:val="006E7A74"/>
    <w:rsid w:val="006F21DC"/>
    <w:rsid w:val="00704D71"/>
    <w:rsid w:val="007108AF"/>
    <w:rsid w:val="007147EB"/>
    <w:rsid w:val="00727719"/>
    <w:rsid w:val="0074329C"/>
    <w:rsid w:val="00752B41"/>
    <w:rsid w:val="007559C4"/>
    <w:rsid w:val="00755A42"/>
    <w:rsid w:val="007628D4"/>
    <w:rsid w:val="00764F03"/>
    <w:rsid w:val="007757EF"/>
    <w:rsid w:val="007924F0"/>
    <w:rsid w:val="007A5D68"/>
    <w:rsid w:val="007B3793"/>
    <w:rsid w:val="007D14EB"/>
    <w:rsid w:val="007D4516"/>
    <w:rsid w:val="007E3338"/>
    <w:rsid w:val="007E477B"/>
    <w:rsid w:val="007F3938"/>
    <w:rsid w:val="007F491B"/>
    <w:rsid w:val="007F7CB1"/>
    <w:rsid w:val="00805B1B"/>
    <w:rsid w:val="00817F84"/>
    <w:rsid w:val="008308BF"/>
    <w:rsid w:val="00834A9C"/>
    <w:rsid w:val="00837C02"/>
    <w:rsid w:val="008405C0"/>
    <w:rsid w:val="008445DF"/>
    <w:rsid w:val="008521CD"/>
    <w:rsid w:val="008553CF"/>
    <w:rsid w:val="008664F9"/>
    <w:rsid w:val="0086727E"/>
    <w:rsid w:val="00876078"/>
    <w:rsid w:val="008858A9"/>
    <w:rsid w:val="008971D7"/>
    <w:rsid w:val="008A0A90"/>
    <w:rsid w:val="008A279D"/>
    <w:rsid w:val="008A6B8E"/>
    <w:rsid w:val="008B5CCB"/>
    <w:rsid w:val="008D038F"/>
    <w:rsid w:val="008D04CE"/>
    <w:rsid w:val="008D214E"/>
    <w:rsid w:val="008D4CA2"/>
    <w:rsid w:val="008E1D32"/>
    <w:rsid w:val="008E5D7A"/>
    <w:rsid w:val="008F1C33"/>
    <w:rsid w:val="008F2459"/>
    <w:rsid w:val="008F5597"/>
    <w:rsid w:val="008F6D3F"/>
    <w:rsid w:val="009012FB"/>
    <w:rsid w:val="00902D12"/>
    <w:rsid w:val="00902DD1"/>
    <w:rsid w:val="00912597"/>
    <w:rsid w:val="00912DC9"/>
    <w:rsid w:val="0091493E"/>
    <w:rsid w:val="00916F07"/>
    <w:rsid w:val="00923A92"/>
    <w:rsid w:val="00933317"/>
    <w:rsid w:val="00934ECB"/>
    <w:rsid w:val="00941F5E"/>
    <w:rsid w:val="009424E0"/>
    <w:rsid w:val="00944FA5"/>
    <w:rsid w:val="0095009C"/>
    <w:rsid w:val="00953128"/>
    <w:rsid w:val="00954DE9"/>
    <w:rsid w:val="009725D3"/>
    <w:rsid w:val="0098667A"/>
    <w:rsid w:val="0099019A"/>
    <w:rsid w:val="009A2757"/>
    <w:rsid w:val="009B67B2"/>
    <w:rsid w:val="009C7D64"/>
    <w:rsid w:val="009D0363"/>
    <w:rsid w:val="009F31AA"/>
    <w:rsid w:val="009F6D62"/>
    <w:rsid w:val="00A0597C"/>
    <w:rsid w:val="00A20E83"/>
    <w:rsid w:val="00A232BA"/>
    <w:rsid w:val="00A30984"/>
    <w:rsid w:val="00A37628"/>
    <w:rsid w:val="00A418D1"/>
    <w:rsid w:val="00A427EE"/>
    <w:rsid w:val="00A57DFA"/>
    <w:rsid w:val="00A7398A"/>
    <w:rsid w:val="00A91228"/>
    <w:rsid w:val="00A9445E"/>
    <w:rsid w:val="00AA43D1"/>
    <w:rsid w:val="00AA5E61"/>
    <w:rsid w:val="00AB59D3"/>
    <w:rsid w:val="00AD1B16"/>
    <w:rsid w:val="00AF594A"/>
    <w:rsid w:val="00B02C4E"/>
    <w:rsid w:val="00B0332A"/>
    <w:rsid w:val="00B13342"/>
    <w:rsid w:val="00B15333"/>
    <w:rsid w:val="00B20080"/>
    <w:rsid w:val="00B329A3"/>
    <w:rsid w:val="00B4755E"/>
    <w:rsid w:val="00B53B19"/>
    <w:rsid w:val="00B54511"/>
    <w:rsid w:val="00B56725"/>
    <w:rsid w:val="00B61E0B"/>
    <w:rsid w:val="00B65527"/>
    <w:rsid w:val="00B7308B"/>
    <w:rsid w:val="00B7532E"/>
    <w:rsid w:val="00B77559"/>
    <w:rsid w:val="00B95953"/>
    <w:rsid w:val="00B95CE2"/>
    <w:rsid w:val="00BA453C"/>
    <w:rsid w:val="00BB2ACF"/>
    <w:rsid w:val="00BC037C"/>
    <w:rsid w:val="00BC219B"/>
    <w:rsid w:val="00BE41E0"/>
    <w:rsid w:val="00BF3C6F"/>
    <w:rsid w:val="00BF640B"/>
    <w:rsid w:val="00C04CF7"/>
    <w:rsid w:val="00C05992"/>
    <w:rsid w:val="00C07F92"/>
    <w:rsid w:val="00C25D57"/>
    <w:rsid w:val="00C37471"/>
    <w:rsid w:val="00C40399"/>
    <w:rsid w:val="00C43146"/>
    <w:rsid w:val="00C53285"/>
    <w:rsid w:val="00C62A6A"/>
    <w:rsid w:val="00C75F2E"/>
    <w:rsid w:val="00C9195A"/>
    <w:rsid w:val="00CA1DA7"/>
    <w:rsid w:val="00CB5016"/>
    <w:rsid w:val="00CC2A99"/>
    <w:rsid w:val="00CD0442"/>
    <w:rsid w:val="00CD449B"/>
    <w:rsid w:val="00CE3072"/>
    <w:rsid w:val="00CE7916"/>
    <w:rsid w:val="00D0268E"/>
    <w:rsid w:val="00D04397"/>
    <w:rsid w:val="00D06CC2"/>
    <w:rsid w:val="00D2180D"/>
    <w:rsid w:val="00D5062B"/>
    <w:rsid w:val="00D6681D"/>
    <w:rsid w:val="00D81DDB"/>
    <w:rsid w:val="00D909AE"/>
    <w:rsid w:val="00D9139F"/>
    <w:rsid w:val="00D9699D"/>
    <w:rsid w:val="00DA43E3"/>
    <w:rsid w:val="00DB16DF"/>
    <w:rsid w:val="00DB5350"/>
    <w:rsid w:val="00DC122F"/>
    <w:rsid w:val="00DD0CF6"/>
    <w:rsid w:val="00DD1B21"/>
    <w:rsid w:val="00DD6AEF"/>
    <w:rsid w:val="00DD7465"/>
    <w:rsid w:val="00DE1EF1"/>
    <w:rsid w:val="00DE2CAE"/>
    <w:rsid w:val="00DE3839"/>
    <w:rsid w:val="00DF6E0A"/>
    <w:rsid w:val="00E00355"/>
    <w:rsid w:val="00E10CAE"/>
    <w:rsid w:val="00E1250D"/>
    <w:rsid w:val="00E12AF0"/>
    <w:rsid w:val="00E16360"/>
    <w:rsid w:val="00E1762E"/>
    <w:rsid w:val="00E23986"/>
    <w:rsid w:val="00E24756"/>
    <w:rsid w:val="00E25953"/>
    <w:rsid w:val="00E275CC"/>
    <w:rsid w:val="00E31576"/>
    <w:rsid w:val="00E4167D"/>
    <w:rsid w:val="00E465D9"/>
    <w:rsid w:val="00E47FC3"/>
    <w:rsid w:val="00E5291D"/>
    <w:rsid w:val="00E6021B"/>
    <w:rsid w:val="00E644AD"/>
    <w:rsid w:val="00E97DBB"/>
    <w:rsid w:val="00EC085C"/>
    <w:rsid w:val="00EC67CF"/>
    <w:rsid w:val="00ED132C"/>
    <w:rsid w:val="00ED4551"/>
    <w:rsid w:val="00EE2727"/>
    <w:rsid w:val="00EF078E"/>
    <w:rsid w:val="00EF2831"/>
    <w:rsid w:val="00F24F0B"/>
    <w:rsid w:val="00F3152C"/>
    <w:rsid w:val="00F355E8"/>
    <w:rsid w:val="00F37290"/>
    <w:rsid w:val="00F651FD"/>
    <w:rsid w:val="00F9147B"/>
    <w:rsid w:val="00FA6FEA"/>
    <w:rsid w:val="00FC4FB7"/>
    <w:rsid w:val="00FC751E"/>
    <w:rsid w:val="00FD46A0"/>
    <w:rsid w:val="00FE5646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1B48-7777-431B-9856-F4F9A130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4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90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0C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9C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559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4CF7"/>
    <w:pPr>
      <w:ind w:left="720"/>
      <w:contextualSpacing/>
    </w:pPr>
  </w:style>
  <w:style w:type="paragraph" w:customStyle="1" w:styleId="11">
    <w:name w:val="Обычный1"/>
    <w:rsid w:val="001D2E74"/>
    <w:pPr>
      <w:widowControl w:val="0"/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2">
    <w:name w:val="Обычный2"/>
    <w:autoRedefine/>
    <w:rsid w:val="001D2E74"/>
    <w:pPr>
      <w:widowControl w:val="0"/>
      <w:spacing w:after="0" w:line="254" w:lineRule="auto"/>
      <w:ind w:firstLine="520"/>
      <w:jc w:val="both"/>
    </w:pPr>
    <w:rPr>
      <w:rFonts w:ascii="Arial" w:eastAsia="ヒラギノ角ゴ Pro W3" w:hAnsi="Arial" w:cs="Times New Roman"/>
      <w:color w:val="000000"/>
      <w:sz w:val="18"/>
      <w:szCs w:val="20"/>
      <w:lang w:eastAsia="ru-RU"/>
    </w:rPr>
  </w:style>
  <w:style w:type="paragraph" w:customStyle="1" w:styleId="3">
    <w:name w:val="Обычный3"/>
    <w:rsid w:val="001D2E7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paragraph" w:customStyle="1" w:styleId="5">
    <w:name w:val="Обычный5"/>
    <w:rsid w:val="001D2E7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4">
    <w:name w:val="Обычный4"/>
    <w:rsid w:val="005F0523"/>
    <w:pPr>
      <w:widowControl w:val="0"/>
      <w:suppressAutoHyphens/>
      <w:spacing w:after="0"/>
      <w:ind w:firstLine="520"/>
      <w:jc w:val="both"/>
    </w:pPr>
    <w:rPr>
      <w:rFonts w:ascii="Arial" w:eastAsia="Arial" w:hAnsi="Arial" w:cs="Times New Roman"/>
      <w:kern w:val="1"/>
      <w:sz w:val="18"/>
      <w:szCs w:val="20"/>
      <w:lang w:eastAsia="ar-SA"/>
    </w:rPr>
  </w:style>
  <w:style w:type="paragraph" w:styleId="a8">
    <w:name w:val="Body Text"/>
    <w:basedOn w:val="a"/>
    <w:link w:val="a9"/>
    <w:rsid w:val="005F05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F0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47EF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7EFF"/>
  </w:style>
  <w:style w:type="paragraph" w:styleId="20">
    <w:name w:val="Body Text Indent 2"/>
    <w:basedOn w:val="a"/>
    <w:link w:val="21"/>
    <w:uiPriority w:val="99"/>
    <w:unhideWhenUsed/>
    <w:rsid w:val="00647E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47EFF"/>
  </w:style>
  <w:style w:type="paragraph" w:styleId="30">
    <w:name w:val="Body Text 3"/>
    <w:basedOn w:val="a"/>
    <w:link w:val="31"/>
    <w:uiPriority w:val="99"/>
    <w:semiHidden/>
    <w:unhideWhenUsed/>
    <w:rsid w:val="00647EF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647EFF"/>
    <w:rPr>
      <w:sz w:val="16"/>
      <w:szCs w:val="16"/>
    </w:rPr>
  </w:style>
  <w:style w:type="paragraph" w:styleId="12">
    <w:name w:val="toc 1"/>
    <w:basedOn w:val="a"/>
    <w:next w:val="a"/>
    <w:autoRedefine/>
    <w:semiHidden/>
    <w:rsid w:val="0064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C219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219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C219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219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C219B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BC219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C219B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BC219B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B3793"/>
  </w:style>
  <w:style w:type="paragraph" w:styleId="af6">
    <w:name w:val="footer"/>
    <w:basedOn w:val="a"/>
    <w:link w:val="af7"/>
    <w:uiPriority w:val="99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B3793"/>
  </w:style>
  <w:style w:type="table" w:customStyle="1" w:styleId="13">
    <w:name w:val="Сетка таблицы1"/>
    <w:basedOn w:val="a1"/>
    <w:next w:val="a3"/>
    <w:uiPriority w:val="39"/>
    <w:rsid w:val="007D1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84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8">
    <w:name w:val="Normal (Web)"/>
    <w:basedOn w:val="a"/>
    <w:uiPriority w:val="99"/>
    <w:unhideWhenUsed/>
    <w:qFormat/>
    <w:rsid w:val="001A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81458-F915-4237-B179-6A354BB2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Щербаченко Юрий Владимирович</dc:creator>
  <cp:keywords/>
  <dc:description/>
  <cp:lastModifiedBy>Олеся Сергеевна Храмцова</cp:lastModifiedBy>
  <cp:revision>12</cp:revision>
  <cp:lastPrinted>2022-07-13T11:26:00Z</cp:lastPrinted>
  <dcterms:created xsi:type="dcterms:W3CDTF">2023-05-03T08:30:00Z</dcterms:created>
  <dcterms:modified xsi:type="dcterms:W3CDTF">2026-07-20T10:29:00Z</dcterms:modified>
</cp:coreProperties>
</file>