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5778"/>
        <w:gridCol w:w="3567"/>
      </w:tblGrid>
      <w:tr w:rsidR="00660388" w:rsidRPr="00E32D23" w:rsidTr="006632DC">
        <w:tc>
          <w:tcPr>
            <w:tcW w:w="9345" w:type="dxa"/>
            <w:gridSpan w:val="2"/>
          </w:tcPr>
          <w:p w:rsidR="00660388" w:rsidRPr="00853607" w:rsidRDefault="00660388" w:rsidP="006632DC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53607">
              <w:rPr>
                <w:b/>
                <w:bCs/>
                <w:color w:val="000000"/>
                <w:sz w:val="28"/>
                <w:szCs w:val="28"/>
                <w:lang w:eastAsia="en-US"/>
              </w:rPr>
              <w:t>СОЦИАЛЬНО-ЭКОНОМИЧЕСКОГО ПОКАЗАТЕЛИ КИРГИЗИИ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color w:val="000000"/>
                <w:sz w:val="22"/>
                <w:szCs w:val="22"/>
                <w:lang w:eastAsia="en-US"/>
              </w:rPr>
              <w:t>Расположение</w:t>
            </w: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 w:rsidRPr="006632DC">
              <w:rPr>
                <w:color w:val="000000"/>
                <w:sz w:val="22"/>
                <w:szCs w:val="22"/>
                <w:lang w:eastAsia="en-US"/>
              </w:rPr>
              <w:t>Средняя Азия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color w:val="000000"/>
                <w:sz w:val="22"/>
                <w:szCs w:val="22"/>
                <w:lang w:eastAsia="en-US"/>
              </w:rPr>
              <w:t>Площадь, кв. км</w:t>
            </w: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199 </w:t>
            </w:r>
            <w:r w:rsidRPr="006632DC">
              <w:rPr>
                <w:color w:val="000000"/>
                <w:sz w:val="22"/>
                <w:szCs w:val="22"/>
              </w:rPr>
              <w:t>9</w:t>
            </w:r>
            <w:r>
              <w:rPr>
                <w:color w:val="000000"/>
                <w:sz w:val="22"/>
                <w:szCs w:val="22"/>
              </w:rPr>
              <w:t>49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color w:val="000000"/>
                <w:sz w:val="22"/>
                <w:szCs w:val="22"/>
                <w:lang w:eastAsia="en-US"/>
              </w:rPr>
              <w:t>Столица</w:t>
            </w: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 w:rsidRPr="006632DC">
              <w:rPr>
                <w:color w:val="000000"/>
                <w:sz w:val="22"/>
                <w:szCs w:val="22"/>
                <w:lang w:eastAsia="en-US"/>
              </w:rPr>
              <w:t>Бишкек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color w:val="000000"/>
                <w:sz w:val="22"/>
                <w:szCs w:val="22"/>
                <w:lang w:eastAsia="en-US"/>
              </w:rPr>
              <w:t>Численность населения, млн. чел.</w:t>
            </w: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5,957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660388" w:rsidRPr="00E32D23" w:rsidTr="006632DC">
        <w:tc>
          <w:tcPr>
            <w:tcW w:w="9345" w:type="dxa"/>
            <w:gridSpan w:val="2"/>
            <w:shd w:val="clear" w:color="auto" w:fill="F2F2F2"/>
          </w:tcPr>
          <w:p w:rsidR="00660388" w:rsidRPr="006632DC" w:rsidRDefault="00660388" w:rsidP="00BE464F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632DC">
              <w:rPr>
                <w:b/>
                <w:color w:val="000000"/>
                <w:sz w:val="28"/>
                <w:szCs w:val="28"/>
                <w:lang w:eastAsia="en-US"/>
              </w:rPr>
              <w:t>ЭКОНОМИЧЕСКИЕ ПОКАЗАТЕЛИ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ind w:left="720"/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Объем ВВП, млрд.</w:t>
            </w: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долл.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 w:rsidRPr="006632DC">
              <w:rPr>
                <w:color w:val="000000"/>
                <w:sz w:val="22"/>
                <w:szCs w:val="22"/>
              </w:rPr>
              <w:t>6,57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ВВП на душу населения, долл.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1017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color w:val="000000"/>
                <w:sz w:val="22"/>
                <w:szCs w:val="22"/>
                <w:lang w:eastAsia="en-US"/>
              </w:rPr>
              <w:t>Темпы роста ВВП, %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3,8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Объем внешней торговли, </w:t>
            </w:r>
          </w:p>
          <w:p w:rsidR="00660388" w:rsidRPr="006632DC" w:rsidRDefault="00660388" w:rsidP="006632DC">
            <w:pPr>
              <w:numPr>
                <w:ilvl w:val="0"/>
                <w:numId w:val="1"/>
              </w:num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Экспорт товаров и услуг, млрд. долл.</w:t>
            </w:r>
          </w:p>
          <w:p w:rsidR="00660388" w:rsidRPr="006632DC" w:rsidRDefault="00660388" w:rsidP="006632DC">
            <w:pPr>
              <w:numPr>
                <w:ilvl w:val="0"/>
                <w:numId w:val="1"/>
              </w:numPr>
              <w:contextualSpacing/>
              <w:jc w:val="both"/>
              <w:rPr>
                <w:b/>
                <w:bCs/>
                <w:cap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Импорт товаров и услуг, млрд. долл.</w:t>
            </w:r>
          </w:p>
          <w:p w:rsidR="00660388" w:rsidRPr="006632DC" w:rsidRDefault="00660388" w:rsidP="006632DC">
            <w:pPr>
              <w:ind w:left="720"/>
              <w:contextualSpacing/>
              <w:jc w:val="both"/>
              <w:rPr>
                <w:b/>
                <w:bCs/>
                <w:cap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1,441</w:t>
            </w:r>
          </w:p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4,068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З</w:t>
            </w: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апасы з</w:t>
            </w: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олот</w:t>
            </w: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а</w:t>
            </w: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, тонн</w:t>
            </w:r>
          </w:p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Золотовалютные запасы, млрд.долл.</w:t>
            </w:r>
          </w:p>
        </w:tc>
        <w:tc>
          <w:tcPr>
            <w:tcW w:w="3567" w:type="dxa"/>
            <w:shd w:val="clear" w:color="auto" w:fill="F2F2F2"/>
          </w:tcPr>
          <w:p w:rsidR="00660388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4,47</w:t>
            </w:r>
          </w:p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 w:rsidRPr="006632DC">
              <w:rPr>
                <w:color w:val="000000"/>
                <w:sz w:val="22"/>
                <w:szCs w:val="22"/>
                <w:lang w:eastAsia="en-US"/>
              </w:rPr>
              <w:t>1,</w:t>
            </w:r>
            <w:r>
              <w:rPr>
                <w:color w:val="000000"/>
                <w:sz w:val="22"/>
                <w:szCs w:val="22"/>
                <w:lang w:eastAsia="en-US"/>
              </w:rPr>
              <w:t>944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>Внешний долг, млрд</w:t>
            </w: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. долл.</w:t>
            </w:r>
          </w:p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3,86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Уровень инфляции, %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- 0,5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sz w:val="22"/>
                <w:szCs w:val="22"/>
              </w:rPr>
              <w:t xml:space="preserve">Прямые иностранные инвестиции, </w:t>
            </w:r>
            <w:r>
              <w:rPr>
                <w:b/>
                <w:sz w:val="22"/>
                <w:szCs w:val="22"/>
              </w:rPr>
              <w:t>млн.долл.</w:t>
            </w: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sz w:val="22"/>
                <w:szCs w:val="22"/>
              </w:rPr>
              <w:t>818,8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Основные внешнеэкономические партнеры</w:t>
            </w:r>
          </w:p>
        </w:tc>
        <w:tc>
          <w:tcPr>
            <w:tcW w:w="3567" w:type="dxa"/>
            <w:shd w:val="clear" w:color="auto" w:fill="F2F2F2"/>
          </w:tcPr>
          <w:p w:rsidR="00660388" w:rsidRPr="00960BCD" w:rsidRDefault="00660388" w:rsidP="007029DE">
            <w:pPr>
              <w:autoSpaceDE w:val="0"/>
              <w:autoSpaceDN w:val="0"/>
              <w:adjustRightInd w:val="0"/>
              <w:jc w:val="both"/>
            </w:pPr>
            <w:r>
              <w:t xml:space="preserve">Страны </w:t>
            </w:r>
            <w:r w:rsidRPr="00960BCD">
              <w:t>СНГ, Китай, Германия, Швейцария, Турция, Велик</w:t>
            </w:r>
            <w:r w:rsidRPr="00960BCD">
              <w:t>о</w:t>
            </w:r>
            <w:r w:rsidRPr="00960BCD">
              <w:t>британия, США.</w:t>
            </w:r>
          </w:p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660388" w:rsidRPr="00E32D23" w:rsidTr="006632DC">
        <w:tc>
          <w:tcPr>
            <w:tcW w:w="9345" w:type="dxa"/>
            <w:gridSpan w:val="2"/>
            <w:shd w:val="clear" w:color="auto" w:fill="F2F2F2"/>
          </w:tcPr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СОЦИАЛЬНЫЕ ПОКАЗАТЕЛИ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Структура населения:</w:t>
            </w:r>
          </w:p>
          <w:p w:rsidR="00660388" w:rsidRPr="006632DC" w:rsidRDefault="00660388" w:rsidP="006632DC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Мужское население, %</w:t>
            </w:r>
          </w:p>
          <w:p w:rsidR="00660388" w:rsidRPr="006632DC" w:rsidRDefault="00660388" w:rsidP="006632DC">
            <w:pPr>
              <w:pStyle w:val="ListParagraph"/>
              <w:numPr>
                <w:ilvl w:val="0"/>
                <w:numId w:val="2"/>
              </w:num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Женское население, %</w:t>
            </w:r>
          </w:p>
          <w:p w:rsidR="00660388" w:rsidRPr="006632DC" w:rsidRDefault="00660388" w:rsidP="006632DC">
            <w:pPr>
              <w:pStyle w:val="ListParagraph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</w:p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49</w:t>
            </w:r>
          </w:p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51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Уровень занятости, % 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 w:rsidRPr="006632DC">
              <w:rPr>
                <w:color w:val="000000"/>
                <w:sz w:val="22"/>
                <w:szCs w:val="22"/>
                <w:lang w:eastAsia="en-US"/>
              </w:rPr>
              <w:t>62.4</w:t>
            </w:r>
          </w:p>
        </w:tc>
      </w:tr>
      <w:tr w:rsidR="00660388" w:rsidRPr="00E32D23" w:rsidTr="006632DC">
        <w:tc>
          <w:tcPr>
            <w:tcW w:w="5778" w:type="dxa"/>
          </w:tcPr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Уровень безработицы, %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 w:rsidRPr="006632DC">
              <w:rPr>
                <w:color w:val="000000"/>
                <w:sz w:val="22"/>
                <w:szCs w:val="22"/>
                <w:lang w:eastAsia="en-US"/>
              </w:rPr>
              <w:t>8,1</w:t>
            </w:r>
          </w:p>
        </w:tc>
      </w:tr>
      <w:tr w:rsidR="00660388" w:rsidRPr="00E32D23" w:rsidTr="006632DC">
        <w:tc>
          <w:tcPr>
            <w:tcW w:w="5778" w:type="dxa"/>
            <w:shd w:val="clear" w:color="auto" w:fill="F2F2F2"/>
          </w:tcPr>
          <w:p w:rsidR="00660388" w:rsidRPr="006632DC" w:rsidRDefault="00660388" w:rsidP="006632DC">
            <w:pPr>
              <w:contextualSpacing/>
              <w:jc w:val="both"/>
              <w:rPr>
                <w:b/>
                <w:bCs/>
                <w:color w:val="000000"/>
                <w:lang w:eastAsia="en-US"/>
              </w:rPr>
            </w:pPr>
            <w:r w:rsidRPr="006632DC">
              <w:rPr>
                <w:b/>
                <w:bCs/>
                <w:color w:val="000000"/>
                <w:sz w:val="22"/>
                <w:szCs w:val="22"/>
                <w:lang w:eastAsia="en-US"/>
              </w:rPr>
              <w:t>Минимальный размер заработной платы, долл.</w:t>
            </w:r>
          </w:p>
          <w:p w:rsidR="00660388" w:rsidRPr="006632DC" w:rsidRDefault="00660388" w:rsidP="006632DC">
            <w:pPr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3567" w:type="dxa"/>
            <w:shd w:val="clear" w:color="auto" w:fill="F2F2F2"/>
          </w:tcPr>
          <w:p w:rsidR="00660388" w:rsidRPr="006632DC" w:rsidRDefault="00660388" w:rsidP="006632DC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181</w:t>
            </w:r>
          </w:p>
        </w:tc>
      </w:tr>
    </w:tbl>
    <w:p w:rsidR="00660388" w:rsidRDefault="00660388" w:rsidP="00AD6B62">
      <w:pPr>
        <w:jc w:val="both"/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Default="00660388" w:rsidP="00AD6B62">
      <w:pPr>
        <w:pStyle w:val="ListParagraph"/>
        <w:ind w:left="360"/>
        <w:jc w:val="both"/>
        <w:rPr>
          <w:b/>
          <w:color w:val="000000"/>
          <w:sz w:val="28"/>
          <w:szCs w:val="28"/>
        </w:rPr>
      </w:pPr>
    </w:p>
    <w:p w:rsidR="00660388" w:rsidRPr="0033544B" w:rsidRDefault="00660388" w:rsidP="00AD6B62">
      <w:pPr>
        <w:pStyle w:val="ListParagraph"/>
        <w:numPr>
          <w:ilvl w:val="0"/>
          <w:numId w:val="4"/>
        </w:numPr>
        <w:jc w:val="both"/>
        <w:rPr>
          <w:b/>
          <w:color w:val="000000"/>
          <w:sz w:val="28"/>
          <w:szCs w:val="28"/>
        </w:rPr>
      </w:pPr>
      <w:r w:rsidRPr="0033544B">
        <w:rPr>
          <w:b/>
          <w:color w:val="000000"/>
          <w:sz w:val="28"/>
          <w:szCs w:val="28"/>
        </w:rPr>
        <w:t>Геополитическая информация.</w:t>
      </w:r>
    </w:p>
    <w:p w:rsidR="00660388" w:rsidRPr="00E32D23" w:rsidRDefault="00660388" w:rsidP="00AD6B62">
      <w:pPr>
        <w:jc w:val="both"/>
        <w:rPr>
          <w:b/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 xml:space="preserve">Карта </w:t>
      </w:r>
    </w:p>
    <w:p w:rsidR="00660388" w:rsidRPr="00E32D23" w:rsidRDefault="00660388" w:rsidP="00E5020E">
      <w:pPr>
        <w:tabs>
          <w:tab w:val="left" w:pos="930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660388" w:rsidRDefault="00660388" w:rsidP="00AD6B62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B97D74"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286.5pt;visibility:visible">
            <v:imagedata r:id="rId7" o:title=""/>
          </v:shape>
        </w:pict>
      </w:r>
    </w:p>
    <w:p w:rsidR="00660388" w:rsidRDefault="00660388" w:rsidP="00AD6B62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660388" w:rsidRPr="00E32D23" w:rsidRDefault="00660388" w:rsidP="00AD6B62">
      <w:pPr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Площадь</w:t>
      </w:r>
      <w:r w:rsidRPr="00E32D23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199 949</w:t>
      </w:r>
      <w:r>
        <w:rPr>
          <w:color w:val="000000"/>
        </w:rPr>
        <w:t xml:space="preserve"> </w:t>
      </w:r>
      <w:r w:rsidRPr="00E32D23">
        <w:rPr>
          <w:color w:val="000000"/>
          <w:sz w:val="28"/>
          <w:szCs w:val="28"/>
        </w:rPr>
        <w:t>кв.</w:t>
      </w:r>
      <w:r>
        <w:rPr>
          <w:color w:val="000000"/>
          <w:sz w:val="28"/>
          <w:szCs w:val="28"/>
        </w:rPr>
        <w:t xml:space="preserve"> </w:t>
      </w:r>
      <w:r w:rsidRPr="00E32D23">
        <w:rPr>
          <w:color w:val="000000"/>
          <w:sz w:val="28"/>
          <w:szCs w:val="28"/>
        </w:rPr>
        <w:t>км</w:t>
      </w:r>
    </w:p>
    <w:p w:rsidR="00660388" w:rsidRPr="00E32D23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Население</w:t>
      </w:r>
      <w:r w:rsidRPr="00E32D23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  <w:lang w:eastAsia="en-US"/>
        </w:rPr>
        <w:t>5,957 млн.</w:t>
      </w:r>
      <w:r>
        <w:rPr>
          <w:color w:val="000000"/>
          <w:sz w:val="28"/>
          <w:szCs w:val="28"/>
        </w:rPr>
        <w:t xml:space="preserve"> </w:t>
      </w:r>
      <w:r w:rsidRPr="00E32D23">
        <w:rPr>
          <w:color w:val="000000"/>
          <w:sz w:val="28"/>
          <w:szCs w:val="28"/>
        </w:rPr>
        <w:t>человек</w:t>
      </w:r>
    </w:p>
    <w:p w:rsidR="00660388" w:rsidRPr="00E32D23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 xml:space="preserve">Столица </w:t>
      </w:r>
      <w:r w:rsidRPr="00E32D23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Бишкек</w:t>
      </w:r>
    </w:p>
    <w:p w:rsidR="00660388" w:rsidRDefault="00660388" w:rsidP="00AD6B62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Граничит:</w:t>
      </w:r>
      <w:r w:rsidRPr="00E32D23">
        <w:rPr>
          <w:color w:val="000000"/>
          <w:sz w:val="28"/>
          <w:szCs w:val="28"/>
        </w:rPr>
        <w:t xml:space="preserve">  </w:t>
      </w:r>
      <w:r w:rsidRPr="00461A88">
        <w:rPr>
          <w:sz w:val="28"/>
          <w:szCs w:val="28"/>
        </w:rPr>
        <w:t>Граничит</w:t>
      </w:r>
      <w:r w:rsidRPr="00692F16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на севере с Казахстаном, на западе — с Узбекистаном, на юго-западе — с</w:t>
      </w:r>
      <w:r w:rsidRPr="00692F16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Таджикистаном, на юго-востоке и востоке — с Китайской Народной Республикой</w:t>
      </w:r>
      <w:r w:rsidRPr="00E32D23">
        <w:rPr>
          <w:b/>
          <w:color w:val="000000"/>
          <w:sz w:val="28"/>
          <w:szCs w:val="28"/>
        </w:rPr>
        <w:t xml:space="preserve"> </w:t>
      </w:r>
    </w:p>
    <w:p w:rsidR="00660388" w:rsidRPr="00E32D23" w:rsidRDefault="00660388" w:rsidP="00AD6B6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</w:t>
      </w:r>
      <w:r w:rsidRPr="00815F87">
        <w:rPr>
          <w:b/>
          <w:color w:val="000000"/>
          <w:sz w:val="28"/>
          <w:szCs w:val="28"/>
        </w:rPr>
        <w:t>е имеет</w:t>
      </w:r>
      <w:r>
        <w:rPr>
          <w:color w:val="000000"/>
          <w:sz w:val="28"/>
          <w:szCs w:val="28"/>
        </w:rPr>
        <w:t xml:space="preserve"> выхода к морю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Климат</w:t>
      </w:r>
      <w:r w:rsidRPr="00E32D23">
        <w:rPr>
          <w:color w:val="000000"/>
          <w:sz w:val="28"/>
          <w:szCs w:val="28"/>
        </w:rPr>
        <w:t>:</w:t>
      </w:r>
      <w:r w:rsidRPr="007F1188">
        <w:rPr>
          <w:rStyle w:val="apple-converted-space"/>
          <w:sz w:val="28"/>
          <w:szCs w:val="28"/>
          <w:shd w:val="clear" w:color="auto" w:fill="FFFFFF"/>
        </w:rPr>
        <w:t> </w:t>
      </w:r>
      <w:r w:rsidRPr="007F1188">
        <w:rPr>
          <w:sz w:val="28"/>
          <w:szCs w:val="28"/>
          <w:shd w:val="clear" w:color="auto" w:fill="FFFFFF"/>
        </w:rPr>
        <w:t>континентальный, сухой.</w:t>
      </w:r>
    </w:p>
    <w:p w:rsidR="00660388" w:rsidRPr="00E32D23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Языки:</w:t>
      </w:r>
      <w:r w:rsidRPr="00E32D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киргизский </w:t>
      </w:r>
      <w:r w:rsidRPr="00E32D23">
        <w:rPr>
          <w:color w:val="000000"/>
          <w:sz w:val="28"/>
          <w:szCs w:val="28"/>
        </w:rPr>
        <w:t xml:space="preserve">(государственный), </w:t>
      </w:r>
      <w:r>
        <w:rPr>
          <w:color w:val="000000"/>
          <w:sz w:val="28"/>
          <w:szCs w:val="28"/>
          <w:shd w:val="clear" w:color="auto" w:fill="FFFFFF"/>
        </w:rPr>
        <w:t>русский</w:t>
      </w:r>
    </w:p>
    <w:p w:rsidR="00660388" w:rsidRPr="00E32D23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Форма государственного правления</w:t>
      </w:r>
      <w:r w:rsidRPr="00E32D23">
        <w:rPr>
          <w:color w:val="000000"/>
          <w:sz w:val="28"/>
          <w:szCs w:val="28"/>
        </w:rPr>
        <w:t>: – Республика</w:t>
      </w:r>
    </w:p>
    <w:p w:rsidR="00660388" w:rsidRPr="00E270BB" w:rsidRDefault="00660388" w:rsidP="00AD6B62">
      <w:pPr>
        <w:tabs>
          <w:tab w:val="center" w:pos="4677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 xml:space="preserve">Президент: </w:t>
      </w:r>
      <w:r w:rsidRPr="00E270BB">
        <w:rPr>
          <w:sz w:val="28"/>
          <w:szCs w:val="28"/>
        </w:rPr>
        <w:t xml:space="preserve">Алмазбек Шаршенович Атамбаев  </w:t>
      </w:r>
    </w:p>
    <w:p w:rsidR="00660388" w:rsidRPr="00E270BB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270BB">
        <w:rPr>
          <w:sz w:val="28"/>
          <w:szCs w:val="28"/>
        </w:rPr>
        <w:t>Сооронбай Шарипович Жээнбеков (Премьер-Министр</w:t>
      </w:r>
      <w:r w:rsidRPr="00E270BB">
        <w:rPr>
          <w:sz w:val="28"/>
          <w:szCs w:val="28"/>
          <w:shd w:val="clear" w:color="auto" w:fill="F3F1ED"/>
        </w:rPr>
        <w:t>)</w:t>
      </w:r>
    </w:p>
    <w:p w:rsidR="00660388" w:rsidRPr="00E32D23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Денежная единица</w:t>
      </w:r>
      <w:r w:rsidRPr="00E32D23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сом</w:t>
      </w:r>
      <w:r w:rsidRPr="00E32D23">
        <w:rPr>
          <w:color w:val="000000"/>
          <w:sz w:val="28"/>
          <w:szCs w:val="28"/>
        </w:rPr>
        <w:t xml:space="preserve"> </w:t>
      </w:r>
    </w:p>
    <w:p w:rsidR="00660388" w:rsidRPr="007F1188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Курс национальной валюты</w:t>
      </w:r>
      <w:r w:rsidRPr="00E32D23">
        <w:rPr>
          <w:color w:val="000000"/>
          <w:sz w:val="28"/>
          <w:szCs w:val="28"/>
        </w:rPr>
        <w:t xml:space="preserve"> </w:t>
      </w:r>
      <w:r w:rsidRPr="007F1188">
        <w:rPr>
          <w:color w:val="000000"/>
          <w:sz w:val="28"/>
          <w:szCs w:val="28"/>
        </w:rPr>
        <w:t>(</w:t>
      </w:r>
      <w:r w:rsidRPr="007F1188">
        <w:rPr>
          <w:bCs/>
          <w:color w:val="000000"/>
          <w:sz w:val="28"/>
          <w:szCs w:val="28"/>
        </w:rPr>
        <w:t xml:space="preserve">1 сом </w:t>
      </w:r>
      <w:r>
        <w:rPr>
          <w:color w:val="000000"/>
          <w:sz w:val="28"/>
          <w:szCs w:val="28"/>
        </w:rPr>
        <w:t>-</w:t>
      </w:r>
      <w:r w:rsidRPr="007F1188">
        <w:rPr>
          <w:bCs/>
          <w:color w:val="000000"/>
          <w:sz w:val="28"/>
          <w:szCs w:val="28"/>
        </w:rPr>
        <w:t xml:space="preserve">0.87 </w:t>
      </w:r>
      <w:r>
        <w:rPr>
          <w:bCs/>
          <w:color w:val="000000"/>
          <w:sz w:val="28"/>
          <w:szCs w:val="28"/>
        </w:rPr>
        <w:t>рубль,</w:t>
      </w:r>
      <w:r w:rsidRPr="007F1188">
        <w:rPr>
          <w:bCs/>
          <w:color w:val="000000"/>
          <w:sz w:val="28"/>
          <w:szCs w:val="28"/>
        </w:rPr>
        <w:t xml:space="preserve">1рубль </w:t>
      </w:r>
      <w:r>
        <w:rPr>
          <w:color w:val="000000"/>
          <w:sz w:val="28"/>
          <w:szCs w:val="28"/>
        </w:rPr>
        <w:t>-</w:t>
      </w:r>
      <w:r w:rsidRPr="007F1188">
        <w:rPr>
          <w:rStyle w:val="apple-converted-space"/>
          <w:color w:val="000000"/>
          <w:sz w:val="28"/>
          <w:szCs w:val="28"/>
        </w:rPr>
        <w:t> </w:t>
      </w:r>
      <w:r w:rsidRPr="007F1188">
        <w:rPr>
          <w:bCs/>
          <w:color w:val="000000"/>
          <w:sz w:val="28"/>
          <w:szCs w:val="28"/>
        </w:rPr>
        <w:t>1.14 сом)</w:t>
      </w:r>
    </w:p>
    <w:p w:rsidR="00660388" w:rsidRPr="00E32D23" w:rsidRDefault="00660388" w:rsidP="00AD6B62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E32D23">
        <w:rPr>
          <w:b/>
          <w:color w:val="000000"/>
          <w:sz w:val="28"/>
          <w:szCs w:val="28"/>
        </w:rPr>
        <w:t>Плотность населения</w:t>
      </w:r>
      <w:r>
        <w:rPr>
          <w:b/>
          <w:color w:val="000000"/>
          <w:sz w:val="28"/>
          <w:szCs w:val="28"/>
        </w:rPr>
        <w:t>,</w:t>
      </w:r>
      <w:r w:rsidRPr="00E32D23">
        <w:rPr>
          <w:color w:val="000000"/>
          <w:sz w:val="28"/>
          <w:szCs w:val="28"/>
        </w:rPr>
        <w:t xml:space="preserve"> </w:t>
      </w:r>
      <w:r w:rsidRPr="00815F87">
        <w:rPr>
          <w:b/>
          <w:bCs/>
          <w:color w:val="000000"/>
          <w:sz w:val="28"/>
          <w:szCs w:val="28"/>
        </w:rPr>
        <w:t>человек на кв. км</w:t>
      </w:r>
      <w:r w:rsidRPr="00E32D2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– </w:t>
      </w:r>
      <w:r w:rsidRPr="007F1188">
        <w:rPr>
          <w:sz w:val="28"/>
          <w:szCs w:val="28"/>
        </w:rPr>
        <w:t>31</w:t>
      </w:r>
      <w:r>
        <w:rPr>
          <w:sz w:val="28"/>
          <w:szCs w:val="28"/>
        </w:rPr>
        <w:t>,</w:t>
      </w:r>
      <w:r w:rsidRPr="007F1188">
        <w:rPr>
          <w:sz w:val="28"/>
          <w:szCs w:val="28"/>
        </w:rPr>
        <w:t>1</w:t>
      </w:r>
    </w:p>
    <w:p w:rsidR="00660388" w:rsidRDefault="00660388" w:rsidP="00AD6B6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E32D23">
        <w:rPr>
          <w:b/>
          <w:color w:val="000000"/>
          <w:sz w:val="28"/>
          <w:szCs w:val="28"/>
        </w:rPr>
        <w:t>Этнический состав</w:t>
      </w:r>
      <w:r w:rsidRPr="00E270BB">
        <w:rPr>
          <w:color w:val="000000"/>
          <w:sz w:val="28"/>
          <w:szCs w:val="28"/>
        </w:rPr>
        <w:t xml:space="preserve">: </w:t>
      </w:r>
      <w:r w:rsidRPr="00E270BB">
        <w:rPr>
          <w:color w:val="000000"/>
          <w:sz w:val="28"/>
          <w:szCs w:val="28"/>
          <w:shd w:val="clear" w:color="auto" w:fill="FFFFFF"/>
        </w:rPr>
        <w:t>Киргизы, Узбеки, Русские, Дунгане, Уйгуры, Таджики, Турки, Казахи, Татары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E270BB">
        <w:rPr>
          <w:color w:val="000000"/>
          <w:sz w:val="28"/>
          <w:szCs w:val="28"/>
          <w:shd w:val="clear" w:color="auto" w:fill="FFFFFF"/>
        </w:rPr>
        <w:t>Украинцы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60388" w:rsidRDefault="00660388" w:rsidP="00AD6B62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32D23">
        <w:rPr>
          <w:b/>
          <w:color w:val="000000"/>
          <w:sz w:val="28"/>
          <w:szCs w:val="28"/>
        </w:rPr>
        <w:t>Религия</w:t>
      </w:r>
      <w:r w:rsidRPr="00E32D23">
        <w:rPr>
          <w:color w:val="000000"/>
          <w:sz w:val="28"/>
          <w:szCs w:val="28"/>
        </w:rPr>
        <w:t xml:space="preserve">: </w:t>
      </w:r>
      <w:r w:rsidRPr="00E32D23">
        <w:rPr>
          <w:color w:val="000000"/>
          <w:sz w:val="28"/>
          <w:szCs w:val="28"/>
          <w:shd w:val="clear" w:color="auto" w:fill="FFFFFF"/>
        </w:rPr>
        <w:t xml:space="preserve"> христианство</w:t>
      </w:r>
      <w:r>
        <w:rPr>
          <w:color w:val="000000"/>
          <w:sz w:val="28"/>
          <w:szCs w:val="28"/>
          <w:shd w:val="clear" w:color="auto" w:fill="FFFFFF"/>
        </w:rPr>
        <w:t>, ислам</w:t>
      </w:r>
    </w:p>
    <w:p w:rsidR="00660388" w:rsidRPr="00AD6B62" w:rsidRDefault="00660388" w:rsidP="00C30C8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660388" w:rsidRPr="00C30C8B" w:rsidRDefault="00660388" w:rsidP="00C30C8B">
      <w:pPr>
        <w:spacing w:line="360" w:lineRule="auto"/>
        <w:rPr>
          <w:b/>
          <w:color w:val="000000"/>
          <w:sz w:val="28"/>
          <w:szCs w:val="28"/>
        </w:rPr>
      </w:pPr>
      <w:r w:rsidRPr="00C30C8B">
        <w:rPr>
          <w:b/>
          <w:color w:val="000000"/>
          <w:sz w:val="28"/>
          <w:szCs w:val="28"/>
        </w:rPr>
        <w:t>2.Краткая информация</w:t>
      </w:r>
    </w:p>
    <w:p w:rsidR="00660388" w:rsidRDefault="00660388" w:rsidP="00815F8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467E">
        <w:rPr>
          <w:b/>
          <w:bCs/>
          <w:sz w:val="28"/>
          <w:szCs w:val="28"/>
        </w:rPr>
        <w:t xml:space="preserve"> </w:t>
      </w:r>
      <w:r w:rsidRPr="00461A88">
        <w:rPr>
          <w:b/>
          <w:bCs/>
          <w:sz w:val="28"/>
          <w:szCs w:val="28"/>
        </w:rPr>
        <w:t xml:space="preserve">Киргизия </w:t>
      </w:r>
      <w:r>
        <w:rPr>
          <w:sz w:val="28"/>
          <w:szCs w:val="28"/>
        </w:rPr>
        <w:t xml:space="preserve">расположена в Средней Азии, </w:t>
      </w:r>
      <w:r w:rsidRPr="00461A88">
        <w:rPr>
          <w:sz w:val="28"/>
          <w:szCs w:val="28"/>
        </w:rPr>
        <w:t>в западной и центральной части горного массива Тянь-Шань. Граничит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на севере с Казахстаном, на з</w:t>
      </w:r>
      <w:r w:rsidRPr="00461A88">
        <w:rPr>
          <w:sz w:val="28"/>
          <w:szCs w:val="28"/>
        </w:rPr>
        <w:t>а</w:t>
      </w:r>
      <w:r w:rsidRPr="00461A88">
        <w:rPr>
          <w:sz w:val="28"/>
          <w:szCs w:val="28"/>
        </w:rPr>
        <w:t>паде — с Узбекистаном, на юго-западе — с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Таджикистаном, на юго-востоке и востоке — с Китайской Народной Республикой.</w:t>
      </w:r>
      <w:r w:rsidRPr="00815F87">
        <w:rPr>
          <w:sz w:val="28"/>
          <w:szCs w:val="28"/>
        </w:rPr>
        <w:t xml:space="preserve"> </w:t>
      </w:r>
      <w:r w:rsidRPr="00AD6B62">
        <w:rPr>
          <w:sz w:val="28"/>
          <w:szCs w:val="28"/>
        </w:rPr>
        <w:t>По площади территории страна занимае</w:t>
      </w:r>
      <w:r w:rsidRPr="00461A88">
        <w:rPr>
          <w:sz w:val="28"/>
          <w:szCs w:val="28"/>
        </w:rPr>
        <w:t>т 86-е место среди государств мира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(</w:t>
      </w:r>
      <w:smartTag w:uri="urn:schemas-microsoft-com:office:smarttags" w:element="metricconverter">
        <w:smartTagPr>
          <w:attr w:name="ProductID" w:val="199 949 км"/>
        </w:smartTagPr>
        <w:r>
          <w:rPr>
            <w:sz w:val="28"/>
            <w:szCs w:val="28"/>
          </w:rPr>
          <w:t>199 949</w:t>
        </w:r>
        <w:r w:rsidRPr="00461A88">
          <w:rPr>
            <w:sz w:val="28"/>
            <w:szCs w:val="28"/>
          </w:rPr>
          <w:t xml:space="preserve"> км</w:t>
        </w:r>
      </w:smartTag>
      <w:r w:rsidRPr="00461A88">
        <w:rPr>
          <w:sz w:val="28"/>
          <w:szCs w:val="28"/>
        </w:rPr>
        <w:t xml:space="preserve">), 7-е место среди стран СНГ. 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Население по оценке на 26 ноября 2015 достигло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6 млн. чел.</w:t>
      </w:r>
      <w:r>
        <w:rPr>
          <w:sz w:val="28"/>
          <w:szCs w:val="28"/>
        </w:rPr>
        <w:t xml:space="preserve"> -</w:t>
      </w:r>
      <w:r w:rsidRPr="00461A88">
        <w:rPr>
          <w:sz w:val="28"/>
          <w:szCs w:val="28"/>
        </w:rPr>
        <w:t xml:space="preserve"> 111 м</w:t>
      </w:r>
      <w:r w:rsidRPr="00461A88"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сто </w:t>
      </w:r>
      <w:r>
        <w:rPr>
          <w:sz w:val="28"/>
          <w:szCs w:val="28"/>
        </w:rPr>
        <w:t xml:space="preserve">в мире. </w:t>
      </w:r>
      <w:r w:rsidRPr="00461A88">
        <w:rPr>
          <w:sz w:val="28"/>
          <w:szCs w:val="28"/>
        </w:rPr>
        <w:t>Столица и самый большой город — Бишкек.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461A88">
        <w:rPr>
          <w:sz w:val="28"/>
          <w:szCs w:val="28"/>
        </w:rPr>
        <w:t>1 января 2016г. на территории Киргизской Республики насчитыв</w:t>
      </w:r>
      <w:r w:rsidRPr="00461A88">
        <w:rPr>
          <w:sz w:val="28"/>
          <w:szCs w:val="28"/>
        </w:rPr>
        <w:t>а</w:t>
      </w:r>
      <w:r w:rsidRPr="00461A88">
        <w:rPr>
          <w:sz w:val="28"/>
          <w:szCs w:val="28"/>
        </w:rPr>
        <w:t>лось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637,6 тыс. действующих хозяйствующих субъектов, как юридических, так и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физических лиц. В структуре хозяйствующих субъектов преобладают крестьянские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(фермерские) хозяйства и индивидуальные предприниматели. В общем числе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действующих хозяйствующих субъектов преобладают субъекты с частной формой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собственности (98%). Наибольшая доля (63%) приходится на хозяйствующие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субъекты, осуществляющие деятельность в сфере сел</w:t>
      </w:r>
      <w:r w:rsidRPr="00461A88">
        <w:rPr>
          <w:sz w:val="28"/>
          <w:szCs w:val="28"/>
        </w:rPr>
        <w:t>ь</w:t>
      </w:r>
      <w:r w:rsidRPr="00461A88">
        <w:rPr>
          <w:sz w:val="28"/>
          <w:szCs w:val="28"/>
        </w:rPr>
        <w:t>ского хозяйства, лесного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хозяйства и рыболовства.</w:t>
      </w:r>
    </w:p>
    <w:p w:rsidR="00660388" w:rsidRPr="00815F87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815F87">
        <w:rPr>
          <w:b/>
          <w:iCs/>
          <w:sz w:val="28"/>
          <w:szCs w:val="28"/>
        </w:rPr>
        <w:t>Промышленность</w:t>
      </w:r>
      <w:r w:rsidRPr="00815F87">
        <w:rPr>
          <w:b/>
          <w:sz w:val="28"/>
          <w:szCs w:val="28"/>
        </w:rPr>
        <w:t xml:space="preserve">. 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5 г"/>
        </w:smartTagPr>
        <w:r w:rsidRPr="00461A88">
          <w:rPr>
            <w:sz w:val="28"/>
            <w:szCs w:val="28"/>
          </w:rPr>
          <w:t>2015</w:t>
        </w:r>
        <w:r>
          <w:rPr>
            <w:sz w:val="28"/>
            <w:szCs w:val="28"/>
          </w:rPr>
          <w:t xml:space="preserve"> </w:t>
        </w:r>
        <w:r w:rsidRPr="00461A88">
          <w:rPr>
            <w:sz w:val="28"/>
            <w:szCs w:val="28"/>
          </w:rPr>
          <w:t>г</w:t>
        </w:r>
      </w:smartTag>
      <w:r w:rsidRPr="00461A88">
        <w:rPr>
          <w:sz w:val="28"/>
          <w:szCs w:val="28"/>
        </w:rPr>
        <w:t>. промышленными предприятиями произведено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продукции на сумму 2,7 млрд. долл. США, инд</w:t>
      </w:r>
      <w:r>
        <w:rPr>
          <w:sz w:val="28"/>
          <w:szCs w:val="28"/>
        </w:rPr>
        <w:t>екс физического объема к 2014г.</w:t>
      </w:r>
      <w:r w:rsidRPr="007C6794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составил 95,6%. Снижение объемов промышленной продукции в </w:t>
      </w:r>
      <w:r>
        <w:rPr>
          <w:sz w:val="28"/>
          <w:szCs w:val="28"/>
        </w:rPr>
        <w:t xml:space="preserve">2015 </w:t>
      </w:r>
      <w:r w:rsidRPr="00461A88">
        <w:rPr>
          <w:sz w:val="28"/>
          <w:szCs w:val="28"/>
        </w:rPr>
        <w:t>году</w:t>
      </w:r>
      <w:r>
        <w:rPr>
          <w:sz w:val="28"/>
          <w:szCs w:val="28"/>
        </w:rPr>
        <w:t xml:space="preserve"> было </w:t>
      </w:r>
      <w:r w:rsidRPr="00461A88">
        <w:rPr>
          <w:sz w:val="28"/>
          <w:szCs w:val="28"/>
        </w:rPr>
        <w:t>об</w:t>
      </w:r>
      <w:r w:rsidRPr="00461A88">
        <w:rPr>
          <w:sz w:val="28"/>
          <w:szCs w:val="28"/>
        </w:rPr>
        <w:t>у</w:t>
      </w:r>
      <w:r w:rsidRPr="00461A88">
        <w:rPr>
          <w:sz w:val="28"/>
          <w:szCs w:val="28"/>
        </w:rPr>
        <w:t>словлено спадом производства основных металлов, пищевых продуктов</w:t>
      </w:r>
      <w:r>
        <w:rPr>
          <w:sz w:val="28"/>
          <w:szCs w:val="28"/>
        </w:rPr>
        <w:t xml:space="preserve">, </w:t>
      </w:r>
      <w:r w:rsidRPr="00461A88">
        <w:rPr>
          <w:sz w:val="28"/>
          <w:szCs w:val="28"/>
        </w:rPr>
        <w:t>те</w:t>
      </w:r>
      <w:r w:rsidRPr="00461A88">
        <w:rPr>
          <w:sz w:val="28"/>
          <w:szCs w:val="28"/>
        </w:rPr>
        <w:t>к</w:t>
      </w:r>
      <w:r w:rsidRPr="00461A88">
        <w:rPr>
          <w:sz w:val="28"/>
          <w:szCs w:val="28"/>
        </w:rPr>
        <w:t>стильного производства, производства одежды, электрического оборудов</w:t>
      </w:r>
      <w:r w:rsidRPr="00461A88">
        <w:rPr>
          <w:sz w:val="28"/>
          <w:szCs w:val="28"/>
        </w:rPr>
        <w:t>а</w:t>
      </w:r>
      <w:r w:rsidRPr="00461A88">
        <w:rPr>
          <w:sz w:val="28"/>
          <w:szCs w:val="28"/>
        </w:rPr>
        <w:t>ния,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транспортных средств и химической продукции.</w:t>
      </w:r>
    </w:p>
    <w:p w:rsidR="00660388" w:rsidRPr="00815F87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815F87">
        <w:rPr>
          <w:b/>
          <w:iCs/>
          <w:sz w:val="28"/>
          <w:szCs w:val="28"/>
        </w:rPr>
        <w:t>Горнодобывающая промышленность</w:t>
      </w:r>
      <w:r w:rsidRPr="00815F87">
        <w:rPr>
          <w:b/>
          <w:sz w:val="28"/>
          <w:szCs w:val="28"/>
        </w:rPr>
        <w:t xml:space="preserve">. 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5 г"/>
        </w:smartTagPr>
        <w:r w:rsidRPr="00461A88">
          <w:rPr>
            <w:sz w:val="28"/>
            <w:szCs w:val="28"/>
          </w:rPr>
          <w:t>2015</w:t>
        </w:r>
        <w:r>
          <w:rPr>
            <w:sz w:val="28"/>
            <w:szCs w:val="28"/>
          </w:rPr>
          <w:t xml:space="preserve"> </w:t>
        </w:r>
        <w:r w:rsidRPr="00461A88">
          <w:rPr>
            <w:sz w:val="28"/>
            <w:szCs w:val="28"/>
          </w:rPr>
          <w:t>г</w:t>
        </w:r>
      </w:smartTag>
      <w:r w:rsidRPr="00461A88">
        <w:rPr>
          <w:sz w:val="28"/>
          <w:szCs w:val="28"/>
        </w:rPr>
        <w:t>. произведено продукции на 0,12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млрд. долл. США, индекс ф</w:t>
      </w:r>
      <w:r w:rsidRPr="00461A88">
        <w:rPr>
          <w:sz w:val="28"/>
          <w:szCs w:val="28"/>
        </w:rPr>
        <w:t>и</w:t>
      </w:r>
      <w:r w:rsidRPr="00461A88">
        <w:rPr>
          <w:sz w:val="28"/>
          <w:szCs w:val="28"/>
        </w:rPr>
        <w:t>зического объема к 2014г. составил 163,8%.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Увеличение объемов производства обеспечено ростом добычи мета</w:t>
      </w:r>
      <w:r w:rsidRPr="00461A88">
        <w:rPr>
          <w:sz w:val="28"/>
          <w:szCs w:val="28"/>
        </w:rPr>
        <w:t>л</w:t>
      </w:r>
      <w:r w:rsidRPr="00461A88">
        <w:rPr>
          <w:sz w:val="28"/>
          <w:szCs w:val="28"/>
        </w:rPr>
        <w:t>лических руд -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в 4,8 раза, сырой нефти и природного газа - на 28,8</w:t>
      </w:r>
      <w:r>
        <w:rPr>
          <w:sz w:val="28"/>
          <w:szCs w:val="28"/>
        </w:rPr>
        <w:t xml:space="preserve"> %</w:t>
      </w:r>
      <w:r w:rsidRPr="00461A88">
        <w:rPr>
          <w:sz w:val="28"/>
          <w:szCs w:val="28"/>
        </w:rPr>
        <w:t>, каме</w:t>
      </w:r>
      <w:r w:rsidRPr="00461A88">
        <w:rPr>
          <w:sz w:val="28"/>
          <w:szCs w:val="28"/>
        </w:rPr>
        <w:t>н</w:t>
      </w:r>
      <w:r w:rsidRPr="00461A88">
        <w:rPr>
          <w:sz w:val="28"/>
          <w:szCs w:val="28"/>
        </w:rPr>
        <w:t>ного и бурого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угля (лигнита) - на 1,3 </w:t>
      </w:r>
      <w:r>
        <w:rPr>
          <w:sz w:val="28"/>
          <w:szCs w:val="28"/>
        </w:rPr>
        <w:t>%</w:t>
      </w:r>
      <w:r w:rsidRPr="00461A88">
        <w:rPr>
          <w:sz w:val="28"/>
          <w:szCs w:val="28"/>
        </w:rPr>
        <w:t>, а также добычи прочих полезных и</w:t>
      </w:r>
      <w:r w:rsidRPr="00461A88">
        <w:rPr>
          <w:sz w:val="28"/>
          <w:szCs w:val="28"/>
        </w:rPr>
        <w:t>с</w:t>
      </w:r>
      <w:r w:rsidRPr="00461A88">
        <w:rPr>
          <w:sz w:val="28"/>
          <w:szCs w:val="28"/>
        </w:rPr>
        <w:t xml:space="preserve">копаемых </w:t>
      </w:r>
      <w:r>
        <w:rPr>
          <w:sz w:val="28"/>
          <w:szCs w:val="28"/>
        </w:rPr>
        <w:t>–</w:t>
      </w:r>
      <w:r w:rsidRPr="00461A88">
        <w:rPr>
          <w:sz w:val="28"/>
          <w:szCs w:val="28"/>
        </w:rPr>
        <w:t xml:space="preserve"> на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16,0 </w:t>
      </w:r>
      <w:r>
        <w:rPr>
          <w:sz w:val="28"/>
          <w:szCs w:val="28"/>
        </w:rPr>
        <w:t>%</w:t>
      </w:r>
      <w:r w:rsidRPr="00461A88">
        <w:rPr>
          <w:sz w:val="28"/>
          <w:szCs w:val="28"/>
        </w:rPr>
        <w:t>.</w:t>
      </w:r>
    </w:p>
    <w:p w:rsidR="00660388" w:rsidRPr="00815F87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815F87">
        <w:rPr>
          <w:b/>
          <w:iCs/>
          <w:sz w:val="28"/>
          <w:szCs w:val="28"/>
        </w:rPr>
        <w:t>Обрабатывающая промышленность</w:t>
      </w:r>
      <w:r w:rsidRPr="00815F87">
        <w:rPr>
          <w:b/>
          <w:sz w:val="28"/>
          <w:szCs w:val="28"/>
        </w:rPr>
        <w:t xml:space="preserve">. 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 xml:space="preserve">Объем производства в </w:t>
      </w:r>
      <w:smartTag w:uri="urn:schemas-microsoft-com:office:smarttags" w:element="metricconverter">
        <w:smartTagPr>
          <w:attr w:name="ProductID" w:val="2015 г"/>
        </w:smartTagPr>
        <w:r w:rsidRPr="00461A88">
          <w:rPr>
            <w:sz w:val="28"/>
            <w:szCs w:val="28"/>
          </w:rPr>
          <w:t>2015</w:t>
        </w:r>
        <w:r>
          <w:rPr>
            <w:sz w:val="28"/>
            <w:szCs w:val="28"/>
          </w:rPr>
          <w:t xml:space="preserve"> </w:t>
        </w:r>
        <w:r w:rsidRPr="00461A88">
          <w:rPr>
            <w:sz w:val="28"/>
            <w:szCs w:val="28"/>
          </w:rPr>
          <w:t>г</w:t>
        </w:r>
      </w:smartTag>
      <w:r>
        <w:rPr>
          <w:sz w:val="28"/>
          <w:szCs w:val="28"/>
        </w:rPr>
        <w:t>. с</w:t>
      </w:r>
      <w:r w:rsidRPr="00461A88">
        <w:rPr>
          <w:sz w:val="28"/>
          <w:szCs w:val="28"/>
        </w:rPr>
        <w:t>оставил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2,1 млрд. долл. США, </w:t>
      </w:r>
      <w:r>
        <w:rPr>
          <w:sz w:val="28"/>
          <w:szCs w:val="28"/>
        </w:rPr>
        <w:t xml:space="preserve">в т.ч. </w:t>
      </w:r>
      <w:r w:rsidRPr="00461A88">
        <w:rPr>
          <w:sz w:val="28"/>
          <w:szCs w:val="28"/>
        </w:rPr>
        <w:t>м</w:t>
      </w:r>
      <w:r w:rsidRPr="00461A88">
        <w:rPr>
          <w:sz w:val="28"/>
          <w:szCs w:val="28"/>
        </w:rPr>
        <w:t>е</w:t>
      </w:r>
      <w:r w:rsidRPr="00461A88">
        <w:rPr>
          <w:sz w:val="28"/>
          <w:szCs w:val="28"/>
        </w:rPr>
        <w:t>талл и готовы</w:t>
      </w:r>
      <w:r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 металл</w:t>
      </w:r>
      <w:r>
        <w:rPr>
          <w:sz w:val="28"/>
          <w:szCs w:val="28"/>
        </w:rPr>
        <w:t>о</w:t>
      </w:r>
      <w:r w:rsidRPr="00461A88">
        <w:rPr>
          <w:sz w:val="28"/>
          <w:szCs w:val="28"/>
        </w:rPr>
        <w:t>издели</w:t>
      </w:r>
      <w:r>
        <w:rPr>
          <w:sz w:val="28"/>
          <w:szCs w:val="28"/>
        </w:rPr>
        <w:t>я</w:t>
      </w:r>
      <w:r w:rsidRPr="00461A8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кроме машин и оборудования - 46,9%, пищ</w:t>
      </w:r>
      <w:r w:rsidRPr="00461A88">
        <w:rPr>
          <w:sz w:val="28"/>
          <w:szCs w:val="28"/>
        </w:rPr>
        <w:t>е</w:t>
      </w:r>
      <w:r w:rsidRPr="00461A88">
        <w:rPr>
          <w:sz w:val="28"/>
          <w:szCs w:val="28"/>
        </w:rPr>
        <w:t>в</w:t>
      </w:r>
      <w:r>
        <w:rPr>
          <w:sz w:val="28"/>
          <w:szCs w:val="28"/>
        </w:rPr>
        <w:t>ая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продук</w:t>
      </w:r>
      <w:r>
        <w:rPr>
          <w:sz w:val="28"/>
          <w:szCs w:val="28"/>
        </w:rPr>
        <w:t>ция</w:t>
      </w:r>
      <w:r w:rsidRPr="00461A88">
        <w:rPr>
          <w:sz w:val="28"/>
          <w:szCs w:val="28"/>
        </w:rPr>
        <w:t xml:space="preserve"> и табачны</w:t>
      </w:r>
      <w:r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 издели</w:t>
      </w:r>
      <w:r>
        <w:rPr>
          <w:sz w:val="28"/>
          <w:szCs w:val="28"/>
        </w:rPr>
        <w:t>я</w:t>
      </w:r>
      <w:r w:rsidRPr="00461A88">
        <w:rPr>
          <w:sz w:val="28"/>
          <w:szCs w:val="28"/>
        </w:rPr>
        <w:t xml:space="preserve"> - 12,3%, резиновы</w:t>
      </w:r>
      <w:r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 и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пластмассо</w:t>
      </w:r>
      <w:r>
        <w:rPr>
          <w:sz w:val="28"/>
          <w:szCs w:val="28"/>
        </w:rPr>
        <w:t>вые</w:t>
      </w:r>
      <w:r w:rsidRPr="00461A88">
        <w:rPr>
          <w:sz w:val="28"/>
          <w:szCs w:val="28"/>
        </w:rPr>
        <w:t xml:space="preserve"> изд</w:t>
      </w:r>
      <w:r w:rsidRPr="00461A88">
        <w:rPr>
          <w:sz w:val="28"/>
          <w:szCs w:val="28"/>
        </w:rPr>
        <w:t>е</w:t>
      </w:r>
      <w:r w:rsidRPr="00461A88">
        <w:rPr>
          <w:sz w:val="28"/>
          <w:szCs w:val="28"/>
        </w:rPr>
        <w:t>ли</w:t>
      </w:r>
      <w:r>
        <w:rPr>
          <w:sz w:val="28"/>
          <w:szCs w:val="28"/>
        </w:rPr>
        <w:t>я</w:t>
      </w:r>
      <w:r w:rsidRPr="00461A88">
        <w:rPr>
          <w:sz w:val="28"/>
          <w:szCs w:val="28"/>
        </w:rPr>
        <w:t>, прочи</w:t>
      </w:r>
      <w:r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 неметаллически</w:t>
      </w:r>
      <w:r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 минеральны</w:t>
      </w:r>
      <w:r>
        <w:rPr>
          <w:sz w:val="28"/>
          <w:szCs w:val="28"/>
        </w:rPr>
        <w:t>е</w:t>
      </w:r>
      <w:r w:rsidRPr="00461A88">
        <w:rPr>
          <w:sz w:val="28"/>
          <w:szCs w:val="28"/>
        </w:rPr>
        <w:t xml:space="preserve"> продукт</w:t>
      </w:r>
      <w:r>
        <w:rPr>
          <w:sz w:val="28"/>
          <w:szCs w:val="28"/>
        </w:rPr>
        <w:t>ы</w:t>
      </w:r>
      <w:r w:rsidRPr="00461A88">
        <w:rPr>
          <w:sz w:val="28"/>
          <w:szCs w:val="28"/>
        </w:rPr>
        <w:t xml:space="preserve"> - 8,6%,</w:t>
      </w:r>
      <w:r w:rsidRPr="00935F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продукция </w:t>
      </w:r>
      <w:r w:rsidRPr="00461A88">
        <w:rPr>
          <w:sz w:val="28"/>
          <w:szCs w:val="28"/>
        </w:rPr>
        <w:t>те</w:t>
      </w:r>
      <w:r w:rsidRPr="00461A88">
        <w:rPr>
          <w:sz w:val="28"/>
          <w:szCs w:val="28"/>
        </w:rPr>
        <w:t>к</w:t>
      </w:r>
      <w:r w:rsidRPr="00461A88">
        <w:rPr>
          <w:sz w:val="28"/>
          <w:szCs w:val="28"/>
        </w:rPr>
        <w:t>стильного производства, производств</w:t>
      </w:r>
      <w:r>
        <w:rPr>
          <w:sz w:val="28"/>
          <w:szCs w:val="28"/>
        </w:rPr>
        <w:t xml:space="preserve">о одежды и обуви, кожа и изделия из </w:t>
      </w:r>
      <w:r w:rsidRPr="00461A88">
        <w:rPr>
          <w:sz w:val="28"/>
          <w:szCs w:val="28"/>
        </w:rPr>
        <w:t>кож</w:t>
      </w:r>
      <w:r>
        <w:rPr>
          <w:sz w:val="28"/>
          <w:szCs w:val="28"/>
        </w:rPr>
        <w:t>и</w:t>
      </w:r>
      <w:r w:rsidRPr="00461A88">
        <w:rPr>
          <w:sz w:val="28"/>
          <w:szCs w:val="28"/>
        </w:rPr>
        <w:t xml:space="preserve"> - 2,8%. Индекс физического объема в целом по </w:t>
      </w:r>
      <w:r>
        <w:rPr>
          <w:sz w:val="28"/>
          <w:szCs w:val="28"/>
        </w:rPr>
        <w:t xml:space="preserve">данному сектору </w:t>
      </w:r>
      <w:r w:rsidRPr="00461A88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5 г"/>
        </w:smartTagPr>
        <w:r w:rsidRPr="00461A88">
          <w:rPr>
            <w:sz w:val="28"/>
            <w:szCs w:val="28"/>
          </w:rPr>
          <w:t>2015</w:t>
        </w:r>
        <w:r>
          <w:rPr>
            <w:sz w:val="28"/>
            <w:szCs w:val="28"/>
          </w:rPr>
          <w:t xml:space="preserve"> </w:t>
        </w:r>
        <w:r w:rsidRPr="00461A88">
          <w:rPr>
            <w:sz w:val="28"/>
            <w:szCs w:val="28"/>
          </w:rPr>
          <w:t>г</w:t>
        </w:r>
      </w:smartTag>
      <w:r w:rsidRPr="00461A88">
        <w:rPr>
          <w:sz w:val="28"/>
          <w:szCs w:val="28"/>
        </w:rPr>
        <w:t>. составил 92,2%.</w:t>
      </w:r>
    </w:p>
    <w:p w:rsidR="00660388" w:rsidRPr="00280BCB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80BCB">
        <w:rPr>
          <w:b/>
          <w:iCs/>
          <w:sz w:val="28"/>
          <w:szCs w:val="28"/>
        </w:rPr>
        <w:t>Сельское хозяйство, охота и лесное хозяйство</w:t>
      </w:r>
      <w:r w:rsidRPr="00280BCB">
        <w:rPr>
          <w:b/>
          <w:sz w:val="28"/>
          <w:szCs w:val="28"/>
        </w:rPr>
        <w:t xml:space="preserve">. 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Валовой выпуск продукции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сельского хозяйства, охот</w:t>
      </w:r>
      <w:r>
        <w:rPr>
          <w:sz w:val="28"/>
          <w:szCs w:val="28"/>
        </w:rPr>
        <w:t>оводства</w:t>
      </w:r>
      <w:r w:rsidRPr="00461A88">
        <w:rPr>
          <w:sz w:val="28"/>
          <w:szCs w:val="28"/>
        </w:rPr>
        <w:t xml:space="preserve"> и лесн</w:t>
      </w:r>
      <w:r w:rsidRPr="00461A88">
        <w:rPr>
          <w:sz w:val="28"/>
          <w:szCs w:val="28"/>
        </w:rPr>
        <w:t>о</w:t>
      </w:r>
      <w:r w:rsidRPr="00461A88">
        <w:rPr>
          <w:sz w:val="28"/>
          <w:szCs w:val="28"/>
        </w:rPr>
        <w:t xml:space="preserve">го хозяйства в </w:t>
      </w:r>
      <w:smartTag w:uri="urn:schemas-microsoft-com:office:smarttags" w:element="metricconverter">
        <w:smartTagPr>
          <w:attr w:name="ProductID" w:val="2015 г"/>
        </w:smartTagPr>
        <w:r w:rsidRPr="00461A88">
          <w:rPr>
            <w:sz w:val="28"/>
            <w:szCs w:val="28"/>
          </w:rPr>
          <w:t>2015</w:t>
        </w:r>
        <w:r>
          <w:rPr>
            <w:sz w:val="28"/>
            <w:szCs w:val="28"/>
          </w:rPr>
          <w:t xml:space="preserve"> </w:t>
        </w:r>
        <w:r w:rsidRPr="00461A88">
          <w:rPr>
            <w:sz w:val="28"/>
            <w:szCs w:val="28"/>
          </w:rPr>
          <w:t>г</w:t>
        </w:r>
      </w:smartTag>
      <w:r w:rsidRPr="00461A88">
        <w:rPr>
          <w:sz w:val="28"/>
          <w:szCs w:val="28"/>
        </w:rPr>
        <w:t xml:space="preserve">. </w:t>
      </w:r>
      <w:r>
        <w:rPr>
          <w:sz w:val="28"/>
          <w:szCs w:val="28"/>
        </w:rPr>
        <w:t>составил</w:t>
      </w:r>
      <w:r w:rsidRPr="00461A88">
        <w:rPr>
          <w:sz w:val="28"/>
          <w:szCs w:val="28"/>
        </w:rPr>
        <w:t xml:space="preserve"> 3,1 млрд. долл. США, при этом индекс физ</w:t>
      </w:r>
      <w:r w:rsidRPr="00461A88">
        <w:rPr>
          <w:sz w:val="28"/>
          <w:szCs w:val="28"/>
        </w:rPr>
        <w:t>и</w:t>
      </w:r>
      <w:r w:rsidRPr="00461A88">
        <w:rPr>
          <w:sz w:val="28"/>
          <w:szCs w:val="28"/>
        </w:rPr>
        <w:t xml:space="preserve">ческого объема </w:t>
      </w:r>
      <w:r>
        <w:rPr>
          <w:sz w:val="28"/>
          <w:szCs w:val="28"/>
        </w:rPr>
        <w:t xml:space="preserve">вырос и </w:t>
      </w:r>
      <w:r w:rsidRPr="00461A88">
        <w:rPr>
          <w:sz w:val="28"/>
          <w:szCs w:val="28"/>
        </w:rPr>
        <w:t>составил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106,2%.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 xml:space="preserve"> В общем объеме сельскохозяйственного производства доля продукции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животноводства составила 47,6 </w:t>
      </w:r>
      <w:r>
        <w:rPr>
          <w:sz w:val="28"/>
          <w:szCs w:val="28"/>
        </w:rPr>
        <w:t>%</w:t>
      </w:r>
      <w:r w:rsidRPr="00461A88">
        <w:rPr>
          <w:sz w:val="28"/>
          <w:szCs w:val="28"/>
        </w:rPr>
        <w:t>, растениеводства -50,3, лесного хозяйства -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0,1 </w:t>
      </w:r>
      <w:r>
        <w:rPr>
          <w:sz w:val="28"/>
          <w:szCs w:val="28"/>
        </w:rPr>
        <w:t>%</w:t>
      </w:r>
      <w:r w:rsidRPr="00461A88">
        <w:rPr>
          <w:sz w:val="28"/>
          <w:szCs w:val="28"/>
        </w:rPr>
        <w:t xml:space="preserve"> и услуг -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2,0 </w:t>
      </w:r>
      <w:r>
        <w:rPr>
          <w:sz w:val="28"/>
          <w:szCs w:val="28"/>
        </w:rPr>
        <w:t>%</w:t>
      </w:r>
      <w:r w:rsidRPr="00461A88">
        <w:rPr>
          <w:sz w:val="28"/>
          <w:szCs w:val="28"/>
        </w:rPr>
        <w:t>. На долю крестьянских (фермерских) хозяйств и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личных подсобных хозяйств граждан в общем объеме продукции пришлось 96,2</w:t>
      </w:r>
      <w:r w:rsidRPr="00935F7A">
        <w:rPr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 w:rsidRPr="00461A88">
        <w:rPr>
          <w:sz w:val="28"/>
          <w:szCs w:val="28"/>
        </w:rPr>
        <w:t>.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80BCB">
        <w:rPr>
          <w:b/>
          <w:iCs/>
          <w:sz w:val="28"/>
          <w:szCs w:val="28"/>
        </w:rPr>
        <w:t>Строительство</w:t>
      </w:r>
      <w:r w:rsidRPr="00461A88">
        <w:rPr>
          <w:sz w:val="28"/>
          <w:szCs w:val="28"/>
        </w:rPr>
        <w:t xml:space="preserve">. 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 xml:space="preserve">Общий объем валовой продукции строительства в январе-декабре </w:t>
      </w:r>
      <w:smartTag w:uri="urn:schemas-microsoft-com:office:smarttags" w:element="metricconverter">
        <w:smartTagPr>
          <w:attr w:name="ProductID" w:val="2015 г"/>
        </w:smartTagPr>
        <w:r w:rsidRPr="00461A88">
          <w:rPr>
            <w:sz w:val="28"/>
            <w:szCs w:val="28"/>
          </w:rPr>
          <w:t>2015</w:t>
        </w:r>
        <w:r>
          <w:rPr>
            <w:sz w:val="28"/>
            <w:szCs w:val="28"/>
          </w:rPr>
          <w:t xml:space="preserve"> </w:t>
        </w:r>
        <w:r w:rsidRPr="00461A88">
          <w:rPr>
            <w:sz w:val="28"/>
            <w:szCs w:val="28"/>
          </w:rPr>
          <w:t>г</w:t>
        </w:r>
      </w:smartTag>
      <w:r w:rsidRPr="00461A88">
        <w:rPr>
          <w:sz w:val="28"/>
          <w:szCs w:val="28"/>
        </w:rPr>
        <w:t>. составил 1,8 млрд. долл. США, что на 13,9% больше, чем в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 xml:space="preserve">2014 </w:t>
        </w:r>
        <w:r w:rsidRPr="00461A88">
          <w:rPr>
            <w:sz w:val="28"/>
            <w:szCs w:val="28"/>
          </w:rPr>
          <w:t>г</w:t>
        </w:r>
      </w:smartTag>
      <w:r w:rsidRPr="00461A88">
        <w:rPr>
          <w:sz w:val="28"/>
          <w:szCs w:val="28"/>
        </w:rPr>
        <w:t>.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C6794">
        <w:rPr>
          <w:b/>
          <w:sz w:val="28"/>
          <w:szCs w:val="28"/>
        </w:rPr>
        <w:t>Источниками валютных поступлений являются:</w:t>
      </w:r>
      <w:r w:rsidRPr="00461A88">
        <w:rPr>
          <w:sz w:val="28"/>
          <w:szCs w:val="28"/>
        </w:rPr>
        <w:t xml:space="preserve"> экспорт товаров; валютные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иностранные заимствования; иностранные гранты; иностранные проекты развития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отдельных секторов экономики; переводы трудовых м</w:t>
      </w:r>
      <w:r w:rsidRPr="00461A88">
        <w:rPr>
          <w:sz w:val="28"/>
          <w:szCs w:val="28"/>
        </w:rPr>
        <w:t>и</w:t>
      </w:r>
      <w:r w:rsidRPr="00461A88">
        <w:rPr>
          <w:sz w:val="28"/>
          <w:szCs w:val="28"/>
        </w:rPr>
        <w:t>грантов.</w:t>
      </w:r>
    </w:p>
    <w:p w:rsidR="00660388" w:rsidRPr="00461A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По данным Государственной таможенной службы при Прав</w:t>
      </w:r>
      <w:r>
        <w:rPr>
          <w:sz w:val="28"/>
          <w:szCs w:val="28"/>
        </w:rPr>
        <w:t>ительстве Киргизской Республики о</w:t>
      </w:r>
      <w:r w:rsidRPr="00461A88">
        <w:rPr>
          <w:sz w:val="28"/>
          <w:szCs w:val="28"/>
        </w:rPr>
        <w:t>сновными партнерами Киргизской Республики в торговле и экономических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отношениях являются страны СНГ, Китай, Герм</w:t>
      </w:r>
      <w:r w:rsidRPr="00461A88">
        <w:rPr>
          <w:sz w:val="28"/>
          <w:szCs w:val="28"/>
        </w:rPr>
        <w:t>а</w:t>
      </w:r>
      <w:r w:rsidRPr="00461A88">
        <w:rPr>
          <w:sz w:val="28"/>
          <w:szCs w:val="28"/>
        </w:rPr>
        <w:t>ния, Швейцария, Турция,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Великобритания, США.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В 2015 году Киргизия осуществляла торговлю со 144 странами мира. Товары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вывозились в 89 стран, а ввоз их осуществлялся из 136 стран.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В 2015 году Киргизская Республика улучшила свои позиции в межд</w:t>
      </w:r>
      <w:r w:rsidRPr="00461A88">
        <w:rPr>
          <w:sz w:val="28"/>
          <w:szCs w:val="28"/>
        </w:rPr>
        <w:t>у</w:t>
      </w:r>
      <w:r w:rsidRPr="00461A88">
        <w:rPr>
          <w:sz w:val="28"/>
          <w:szCs w:val="28"/>
        </w:rPr>
        <w:t>народном</w:t>
      </w:r>
      <w:r>
        <w:rPr>
          <w:sz w:val="28"/>
          <w:szCs w:val="28"/>
        </w:rPr>
        <w:t xml:space="preserve"> рейтинге «Ведение бизнеса 2015</w:t>
      </w:r>
      <w:r w:rsidRPr="00461A88">
        <w:rPr>
          <w:sz w:val="28"/>
          <w:szCs w:val="28"/>
        </w:rPr>
        <w:t>»,заняв 67 место из 189 стран. Вс</w:t>
      </w:r>
      <w:r w:rsidRPr="00461A88">
        <w:rPr>
          <w:sz w:val="28"/>
          <w:szCs w:val="28"/>
        </w:rPr>
        <w:t>е</w:t>
      </w:r>
      <w:r w:rsidRPr="00461A88">
        <w:rPr>
          <w:sz w:val="28"/>
          <w:szCs w:val="28"/>
        </w:rPr>
        <w:t>го за один год</w:t>
      </w:r>
      <w:r>
        <w:rPr>
          <w:sz w:val="28"/>
          <w:szCs w:val="28"/>
        </w:rPr>
        <w:t xml:space="preserve">  </w:t>
      </w:r>
      <w:r w:rsidRPr="00461A88">
        <w:rPr>
          <w:sz w:val="28"/>
          <w:szCs w:val="28"/>
        </w:rPr>
        <w:t>Киргизская Республика поднялась на 35 позиций: с 102 места до 67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места. 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По Индексу глобальной конкурентоспособности за 2015 год Кирги</w:t>
      </w:r>
      <w:r w:rsidRPr="00461A88">
        <w:rPr>
          <w:sz w:val="28"/>
          <w:szCs w:val="28"/>
        </w:rPr>
        <w:t>з</w:t>
      </w:r>
      <w:r w:rsidRPr="00461A88">
        <w:rPr>
          <w:sz w:val="28"/>
          <w:szCs w:val="28"/>
        </w:rPr>
        <w:t>ская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Республика значительно улучшила свои показатели, поднявшись на 13 позиций, с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121-го на 108-е место. </w:t>
      </w:r>
    </w:p>
    <w:p w:rsidR="00660388" w:rsidRDefault="00660388" w:rsidP="00280BC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467E">
        <w:rPr>
          <w:sz w:val="28"/>
          <w:szCs w:val="28"/>
        </w:rPr>
        <w:t>Повышение показателей страны в данном рейтинге произошло за счет проводимых реформ в области стабилизации макроэкономической среды, о</w:t>
      </w:r>
      <w:r w:rsidRPr="00F5467E">
        <w:rPr>
          <w:sz w:val="28"/>
          <w:szCs w:val="28"/>
        </w:rPr>
        <w:t>п</w:t>
      </w:r>
      <w:r w:rsidRPr="00F5467E">
        <w:rPr>
          <w:sz w:val="28"/>
          <w:szCs w:val="28"/>
        </w:rPr>
        <w:t>тимизации государственных учреждений и</w:t>
      </w:r>
      <w:r>
        <w:rPr>
          <w:sz w:val="28"/>
          <w:szCs w:val="28"/>
        </w:rPr>
        <w:t xml:space="preserve"> </w:t>
      </w:r>
      <w:r w:rsidRPr="00F5467E">
        <w:rPr>
          <w:sz w:val="28"/>
          <w:szCs w:val="28"/>
        </w:rPr>
        <w:t>улучшения качества инфрастру</w:t>
      </w:r>
      <w:r w:rsidRPr="00F5467E">
        <w:rPr>
          <w:sz w:val="28"/>
          <w:szCs w:val="28"/>
        </w:rPr>
        <w:t>к</w:t>
      </w:r>
      <w:r w:rsidRPr="00F5467E">
        <w:rPr>
          <w:sz w:val="28"/>
          <w:szCs w:val="28"/>
        </w:rPr>
        <w:t>туры путем строительства новых и реабилитации имеющихся автомобильных дорог. В ежегодном рейтинге «Экономическая свобода -</w:t>
      </w:r>
      <w:r>
        <w:rPr>
          <w:sz w:val="28"/>
          <w:szCs w:val="28"/>
        </w:rPr>
        <w:t xml:space="preserve"> </w:t>
      </w:r>
      <w:r w:rsidRPr="00F5467E">
        <w:rPr>
          <w:sz w:val="28"/>
          <w:szCs w:val="28"/>
        </w:rPr>
        <w:t>2015» Киргизская Республика улучшила свои позиции</w:t>
      </w:r>
      <w:r w:rsidRPr="00461A88">
        <w:rPr>
          <w:sz w:val="28"/>
          <w:szCs w:val="28"/>
        </w:rPr>
        <w:t xml:space="preserve"> на 13 пунктов, заняв 82-е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место из 151 страны. 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>Общее повышение оценки отражает значительные достижения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в обла</w:t>
      </w:r>
      <w:r w:rsidRPr="00461A88">
        <w:rPr>
          <w:sz w:val="28"/>
          <w:szCs w:val="28"/>
        </w:rPr>
        <w:t>с</w:t>
      </w:r>
      <w:r w:rsidRPr="00461A88">
        <w:rPr>
          <w:sz w:val="28"/>
          <w:szCs w:val="28"/>
        </w:rPr>
        <w:t>ти свободы инвестиционной, денежно-кредитной свободы и контроля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гос</w:t>
      </w:r>
      <w:r w:rsidRPr="00461A88">
        <w:rPr>
          <w:sz w:val="28"/>
          <w:szCs w:val="28"/>
        </w:rPr>
        <w:t>у</w:t>
      </w:r>
      <w:r w:rsidRPr="00461A88">
        <w:rPr>
          <w:sz w:val="28"/>
          <w:szCs w:val="28"/>
        </w:rPr>
        <w:t>дарственных расходов.</w:t>
      </w:r>
    </w:p>
    <w:p w:rsidR="00660388" w:rsidRDefault="00660388" w:rsidP="00AD6B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61A88">
        <w:rPr>
          <w:sz w:val="28"/>
          <w:szCs w:val="28"/>
        </w:rPr>
        <w:t xml:space="preserve"> В октябре 2015 года агентством Moody'sInvestors Service</w:t>
      </w:r>
      <w:r w:rsidRPr="00935F7A"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был присвоен суверенный кредитный рейтинг Киргизской Республике «B2 stable»,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характ</w:t>
      </w:r>
      <w:r w:rsidRPr="00461A88">
        <w:rPr>
          <w:sz w:val="28"/>
          <w:szCs w:val="28"/>
        </w:rPr>
        <w:t>е</w:t>
      </w:r>
      <w:r w:rsidRPr="00461A88">
        <w:rPr>
          <w:sz w:val="28"/>
          <w:szCs w:val="28"/>
        </w:rPr>
        <w:t>ризующий определенную уязвимость от внешних факторов, при этом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име</w:t>
      </w:r>
      <w:r w:rsidRPr="00461A88">
        <w:rPr>
          <w:sz w:val="28"/>
          <w:szCs w:val="28"/>
        </w:rPr>
        <w:t>ю</w:t>
      </w:r>
      <w:r w:rsidRPr="00461A88">
        <w:rPr>
          <w:sz w:val="28"/>
          <w:szCs w:val="28"/>
        </w:rPr>
        <w:t>щий возможность исполнения долговых обязательств в срок</w:t>
      </w:r>
      <w:r>
        <w:rPr>
          <w:sz w:val="28"/>
          <w:szCs w:val="28"/>
        </w:rPr>
        <w:t>,</w:t>
      </w:r>
      <w:r w:rsidRPr="00461A88">
        <w:rPr>
          <w:sz w:val="28"/>
          <w:szCs w:val="28"/>
        </w:rPr>
        <w:t xml:space="preserve"> и в полном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>об</w:t>
      </w:r>
      <w:r w:rsidRPr="00461A88">
        <w:rPr>
          <w:sz w:val="28"/>
          <w:szCs w:val="28"/>
        </w:rPr>
        <w:t>ъ</w:t>
      </w:r>
      <w:r w:rsidRPr="00461A88">
        <w:rPr>
          <w:sz w:val="28"/>
          <w:szCs w:val="28"/>
        </w:rPr>
        <w:t>еме, в тоже время приставка «stable», означает стабильность присвоенного</w:t>
      </w:r>
      <w:r>
        <w:rPr>
          <w:sz w:val="28"/>
          <w:szCs w:val="28"/>
        </w:rPr>
        <w:t xml:space="preserve"> </w:t>
      </w:r>
      <w:r w:rsidRPr="00461A88">
        <w:rPr>
          <w:sz w:val="28"/>
          <w:szCs w:val="28"/>
        </w:rPr>
        <w:t xml:space="preserve">рейтинга в ближайшей перспективе. </w:t>
      </w:r>
    </w:p>
    <w:p w:rsidR="00660388" w:rsidRDefault="00660388" w:rsidP="00AD6B6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60388" w:rsidRPr="00960BCD" w:rsidRDefault="00660388" w:rsidP="00C30C8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960BCD">
        <w:rPr>
          <w:b/>
          <w:sz w:val="28"/>
          <w:szCs w:val="28"/>
        </w:rPr>
        <w:t>Инт</w:t>
      </w:r>
      <w:r w:rsidRPr="00960BCD">
        <w:rPr>
          <w:b/>
          <w:sz w:val="28"/>
          <w:szCs w:val="28"/>
        </w:rPr>
        <w:t>е</w:t>
      </w:r>
      <w:r w:rsidRPr="00960BCD">
        <w:rPr>
          <w:b/>
          <w:sz w:val="28"/>
          <w:szCs w:val="28"/>
        </w:rPr>
        <w:t>ресные факты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1. В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Кыргызстане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самые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крупные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орехоплодовые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леса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в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мире.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Рисунок 1" o:spid="_x0000_s1026" type="#_x0000_t75" alt="ыерннвр" href="http://afatravel.net/wp-content/uploads/2015/04/%D1%8B%D0%B5%D1%80%D0%BD%D0%BD%D0%B2%D1%" style="position:absolute;left:0;text-align:left;margin-left:77.7pt;margin-top:193.5pt;width:315.75pt;height:210.5pt;z-index:-251658240;visibility:visible" wrapcoords="-51 0 -51 21523 21600 21523 21600 0 -51 0" o:button="t">
            <v:fill o:detectmouseclick="t"/>
            <v:imagedata r:id="rId8" o:title=""/>
            <w10:wrap type="tight"/>
          </v:shape>
        </w:pict>
      </w:r>
      <w:r w:rsidRPr="00960BCD">
        <w:rPr>
          <w:color w:val="000000"/>
          <w:sz w:val="28"/>
          <w:szCs w:val="28"/>
        </w:rPr>
        <w:t xml:space="preserve">Обширные территории фруктовых и ореховых лесов в долине реки Арсланбоб — самые крупные в мире. Площадь лесов </w:t>
      </w:r>
      <w:r>
        <w:rPr>
          <w:color w:val="000000"/>
          <w:sz w:val="28"/>
          <w:szCs w:val="28"/>
        </w:rPr>
        <w:t>превышает 600 тыс.</w:t>
      </w:r>
      <w:r w:rsidRPr="00960BCD">
        <w:rPr>
          <w:color w:val="000000"/>
          <w:sz w:val="28"/>
          <w:szCs w:val="28"/>
        </w:rPr>
        <w:t xml:space="preserve"> гектаров, а сам Арсланбоб расположен на высоте </w:t>
      </w:r>
      <w:smartTag w:uri="urn:schemas-microsoft-com:office:smarttags" w:element="metricconverter">
        <w:smartTagPr>
          <w:attr w:name="ProductID" w:val="7439 м"/>
        </w:smartTagPr>
        <w:r w:rsidRPr="00960BCD">
          <w:rPr>
            <w:color w:val="000000"/>
            <w:sz w:val="28"/>
            <w:szCs w:val="28"/>
          </w:rPr>
          <w:t>1700 метров</w:t>
        </w:r>
      </w:smartTag>
      <w:r w:rsidRPr="00960BCD">
        <w:rPr>
          <w:color w:val="000000"/>
          <w:sz w:val="28"/>
          <w:szCs w:val="28"/>
        </w:rPr>
        <w:t xml:space="preserve"> над уровнем моря. Местные жители рассказывают легенду, согласно которой Александр Македонский однажды привел свои войска на эти земли, возвращаясь из св</w:t>
      </w:r>
      <w:r w:rsidRPr="00960BCD">
        <w:rPr>
          <w:color w:val="000000"/>
          <w:sz w:val="28"/>
          <w:szCs w:val="28"/>
        </w:rPr>
        <w:t>о</w:t>
      </w:r>
      <w:r w:rsidRPr="00960BCD">
        <w:rPr>
          <w:color w:val="000000"/>
          <w:sz w:val="28"/>
          <w:szCs w:val="28"/>
        </w:rPr>
        <w:t>его похода на Восток. Покидая этот удивительный край, он взял с собой в Грецию фрукты и орехи из местных лесов. Так киргизские орехи попали в Грецию, где стали называться «грецкими».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 1.</w:t>
      </w:r>
    </w:p>
    <w:p w:rsidR="00660388" w:rsidRPr="00960BCD" w:rsidRDefault="00660388" w:rsidP="00F4272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 </w:t>
      </w:r>
      <w:r>
        <w:rPr>
          <w:noProof/>
        </w:rPr>
        <w:pict>
          <v:shape id="Рисунок 3" o:spid="_x0000_s1027" type="#_x0000_t75" alt="апра" style="position:absolute;left:0;text-align:left;margin-left:37.2pt;margin-top:48.3pt;width:396pt;height:297pt;z-index:-251657216;visibility:visible;mso-position-horizontal-relative:text;mso-position-vertical-relative:text" wrapcoords="-41 0 -41 21545 21600 21545 21600 0 -41 0">
            <v:imagedata r:id="rId9" o:title=""/>
            <w10:wrap type="tight"/>
          </v:shape>
        </w:pic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2. Айгуль – «лунный цветок», который растет только в Кыргы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з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стане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Pr="00F758DB" w:rsidRDefault="00660388" w:rsidP="00AD6B62">
      <w:pPr>
        <w:jc w:val="both"/>
      </w:pPr>
    </w:p>
    <w:p w:rsidR="00660388" w:rsidRDefault="00660388" w:rsidP="00AD6B62">
      <w:pPr>
        <w:pStyle w:val="NormalWeb"/>
        <w:shd w:val="clear" w:color="auto" w:fill="FFFFFF"/>
        <w:tabs>
          <w:tab w:val="left" w:pos="3885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Рис 2.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В многообразии растений и цветов в Кыргызстане особо выделяе</w:t>
      </w:r>
      <w:r w:rsidRPr="00960BCD">
        <w:rPr>
          <w:color w:val="000000"/>
          <w:sz w:val="28"/>
          <w:szCs w:val="28"/>
        </w:rPr>
        <w:t>т</w:t>
      </w:r>
      <w:r w:rsidRPr="00960BCD">
        <w:rPr>
          <w:color w:val="000000"/>
          <w:sz w:val="28"/>
          <w:szCs w:val="28"/>
        </w:rPr>
        <w:t>ся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цветок</w:t>
      </w:r>
      <w:r w:rsidRPr="00960BCD">
        <w:rPr>
          <w:rStyle w:val="apple-converted-space"/>
          <w:color w:val="000000"/>
          <w:sz w:val="28"/>
          <w:szCs w:val="28"/>
        </w:rPr>
        <w:t> 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Айгуль</w:t>
      </w:r>
      <w:r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 </w:t>
      </w:r>
      <w:r w:rsidRPr="00960BCD">
        <w:rPr>
          <w:color w:val="000000"/>
          <w:sz w:val="28"/>
          <w:szCs w:val="28"/>
        </w:rPr>
        <w:t>(«ай» в переводе с кыргызского означает «луна», «гуль» — «цветок»)</w:t>
      </w:r>
      <w:r>
        <w:rPr>
          <w:color w:val="000000"/>
          <w:sz w:val="28"/>
          <w:szCs w:val="28"/>
        </w:rPr>
        <w:t>, который</w:t>
      </w:r>
      <w:r w:rsidRPr="00960BCD">
        <w:rPr>
          <w:color w:val="000000"/>
          <w:sz w:val="28"/>
          <w:szCs w:val="28"/>
        </w:rPr>
        <w:t xml:space="preserve"> является эндемиком, то есть он растет только в одном определенном месте на всем земном шаре. Это делает цветок Айгуль ун</w:t>
      </w:r>
      <w:r w:rsidRPr="00960BCD">
        <w:rPr>
          <w:color w:val="000000"/>
          <w:sz w:val="28"/>
          <w:szCs w:val="28"/>
        </w:rPr>
        <w:t>и</w:t>
      </w:r>
      <w:r w:rsidRPr="00960BCD">
        <w:rPr>
          <w:color w:val="000000"/>
          <w:sz w:val="28"/>
          <w:szCs w:val="28"/>
        </w:rPr>
        <w:t>кальным достоянием Кыргызстана, занесен в Красную книгу в 1978 году. По-научному данный цветок называется </w:t>
      </w:r>
      <w:r w:rsidRPr="00960BCD">
        <w:rPr>
          <w:rStyle w:val="Emphasis"/>
          <w:color w:val="000000"/>
          <w:sz w:val="28"/>
          <w:szCs w:val="28"/>
          <w:bdr w:val="none" w:sz="0" w:space="0" w:color="auto" w:frame="1"/>
        </w:rPr>
        <w:t>рябчиком</w:t>
      </w:r>
      <w:r>
        <w:rPr>
          <w:rStyle w:val="Emphasis"/>
          <w:color w:val="000000"/>
          <w:sz w:val="28"/>
          <w:szCs w:val="28"/>
          <w:bdr w:val="none" w:sz="0" w:space="0" w:color="auto" w:frame="1"/>
        </w:rPr>
        <w:t xml:space="preserve"> </w:t>
      </w:r>
      <w:r w:rsidRPr="00960BCD">
        <w:rPr>
          <w:rStyle w:val="Emphasis"/>
          <w:color w:val="000000"/>
          <w:sz w:val="28"/>
          <w:szCs w:val="28"/>
          <w:bdr w:val="none" w:sz="0" w:space="0" w:color="auto" w:frame="1"/>
        </w:rPr>
        <w:t>эдуардо</w:t>
      </w:r>
      <w:r w:rsidRPr="00960BCD">
        <w:rPr>
          <w:color w:val="000000"/>
          <w:sz w:val="28"/>
          <w:szCs w:val="28"/>
        </w:rPr>
        <w:t>, на латинице — </w:t>
      </w:r>
      <w:r w:rsidRPr="00960BCD">
        <w:rPr>
          <w:rStyle w:val="Emphasis"/>
          <w:color w:val="000000"/>
          <w:sz w:val="28"/>
          <w:szCs w:val="28"/>
          <w:bdr w:val="none" w:sz="0" w:space="0" w:color="auto" w:frame="1"/>
        </w:rPr>
        <w:t>Fritillaria eduardii Regel</w:t>
      </w:r>
      <w:r w:rsidRPr="00960BCD">
        <w:rPr>
          <w:color w:val="000000"/>
          <w:sz w:val="28"/>
          <w:szCs w:val="28"/>
        </w:rPr>
        <w:t>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913B90">
      <w:pPr>
        <w:pStyle w:val="NormalWeb"/>
        <w:shd w:val="clear" w:color="auto" w:fill="FFFFFF"/>
        <w:spacing w:before="0" w:beforeAutospacing="0" w:after="0" w:afterAutospacing="0" w:line="360" w:lineRule="auto"/>
        <w:ind w:left="284"/>
        <w:jc w:val="both"/>
        <w:textAlignment w:val="baseline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  <w:bdr w:val="none" w:sz="0" w:space="0" w:color="auto" w:frame="1"/>
        </w:rPr>
        <w:t xml:space="preserve">3. 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Магическое озеро Мерцбахера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 xml:space="preserve">Озеро Мерцбахера – горное ледниково-подпрудное озеро в Кыргызстане, </w:t>
      </w:r>
      <w:r>
        <w:rPr>
          <w:color w:val="000000"/>
          <w:sz w:val="28"/>
          <w:szCs w:val="28"/>
        </w:rPr>
        <w:t xml:space="preserve">расположено </w:t>
      </w:r>
      <w:r w:rsidRPr="00960BCD">
        <w:rPr>
          <w:color w:val="000000"/>
          <w:sz w:val="28"/>
          <w:szCs w:val="28"/>
        </w:rPr>
        <w:t>в восточной части центрального Тянь-Шаня, между хребт</w:t>
      </w:r>
      <w:r w:rsidRPr="00960BCD">
        <w:rPr>
          <w:color w:val="000000"/>
          <w:sz w:val="28"/>
          <w:szCs w:val="28"/>
        </w:rPr>
        <w:t>а</w:t>
      </w:r>
      <w:r w:rsidRPr="00960BCD">
        <w:rPr>
          <w:color w:val="000000"/>
          <w:sz w:val="28"/>
          <w:szCs w:val="28"/>
        </w:rPr>
        <w:t>ми Тенгри-Таг и Сарыджаз исчезает и появляется снова каждый год.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В начальный период летнего снеготаяния озеро заполняется талой ле</w:t>
      </w:r>
      <w:r w:rsidRPr="00960BCD">
        <w:rPr>
          <w:color w:val="000000"/>
          <w:sz w:val="28"/>
          <w:szCs w:val="28"/>
        </w:rPr>
        <w:t>д</w:t>
      </w:r>
      <w:r w:rsidRPr="00960BCD">
        <w:rPr>
          <w:color w:val="000000"/>
          <w:sz w:val="28"/>
          <w:szCs w:val="28"/>
        </w:rPr>
        <w:t>никовой водой. Затем вода сбрасывается и уходит вниз по течению ледника. Секрет озера состоит в повторяемости обоих событий.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Регулярно каждое лето бассе</w:t>
      </w:r>
      <w:r>
        <w:rPr>
          <w:color w:val="000000"/>
          <w:sz w:val="28"/>
          <w:szCs w:val="28"/>
        </w:rPr>
        <w:t>йн озера постепенно наполняется,</w:t>
      </w:r>
      <w:r w:rsidRPr="00960BCD">
        <w:rPr>
          <w:color w:val="000000"/>
          <w:sz w:val="28"/>
          <w:szCs w:val="28"/>
        </w:rPr>
        <w:t xml:space="preserve"> затем происходит сброс воды, и так каждый год процесс возобновляется снова и снова. </w:t>
      </w:r>
      <w:r>
        <w:rPr>
          <w:color w:val="000000"/>
          <w:sz w:val="28"/>
          <w:szCs w:val="28"/>
        </w:rPr>
        <w:t>С</w:t>
      </w:r>
      <w:r w:rsidRPr="00960BCD">
        <w:rPr>
          <w:color w:val="000000"/>
          <w:sz w:val="28"/>
          <w:szCs w:val="28"/>
        </w:rPr>
        <w:t>точные каналы, по которым уходит вода, год спустя, закрыты в п</w:t>
      </w:r>
      <w:r w:rsidRPr="00960BCD">
        <w:rPr>
          <w:color w:val="000000"/>
          <w:sz w:val="28"/>
          <w:szCs w:val="28"/>
        </w:rPr>
        <w:t>е</w:t>
      </w:r>
      <w:r w:rsidRPr="00960BCD">
        <w:rPr>
          <w:color w:val="000000"/>
          <w:sz w:val="28"/>
          <w:szCs w:val="28"/>
        </w:rPr>
        <w:t>риод заполнения озера</w:t>
      </w:r>
      <w:r>
        <w:rPr>
          <w:color w:val="000000"/>
          <w:sz w:val="28"/>
          <w:szCs w:val="28"/>
        </w:rPr>
        <w:t>.</w:t>
      </w:r>
      <w:r w:rsidRPr="00960BCD">
        <w:rPr>
          <w:color w:val="000000"/>
          <w:sz w:val="28"/>
          <w:szCs w:val="28"/>
        </w:rPr>
        <w:t xml:space="preserve"> В какой момент и</w:t>
      </w:r>
      <w:r>
        <w:rPr>
          <w:color w:val="000000"/>
          <w:sz w:val="28"/>
          <w:szCs w:val="28"/>
        </w:rPr>
        <w:t>,</w:t>
      </w:r>
      <w:r w:rsidRPr="00960BCD">
        <w:rPr>
          <w:color w:val="000000"/>
          <w:sz w:val="28"/>
          <w:szCs w:val="28"/>
        </w:rPr>
        <w:t xml:space="preserve"> в силу, каких причин осуществл</w:t>
      </w:r>
      <w:r w:rsidRPr="00960BCD">
        <w:rPr>
          <w:color w:val="000000"/>
          <w:sz w:val="28"/>
          <w:szCs w:val="28"/>
        </w:rPr>
        <w:t>я</w:t>
      </w:r>
      <w:r w:rsidRPr="00960BCD">
        <w:rPr>
          <w:color w:val="000000"/>
          <w:sz w:val="28"/>
          <w:szCs w:val="28"/>
        </w:rPr>
        <w:t>ется водосброс</w:t>
      </w:r>
      <w:r>
        <w:rPr>
          <w:color w:val="000000"/>
          <w:sz w:val="28"/>
          <w:szCs w:val="28"/>
        </w:rPr>
        <w:t>, наука пока ответа не дает.</w:t>
      </w:r>
      <w:r w:rsidRPr="00960B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 w:rsidRPr="00960BCD">
        <w:rPr>
          <w:color w:val="000000"/>
          <w:sz w:val="28"/>
          <w:szCs w:val="28"/>
        </w:rPr>
        <w:t>то представляют собой сами к</w:t>
      </w:r>
      <w:r w:rsidRPr="00960BCD">
        <w:rPr>
          <w:color w:val="000000"/>
          <w:sz w:val="28"/>
          <w:szCs w:val="28"/>
        </w:rPr>
        <w:t>а</w:t>
      </w:r>
      <w:r w:rsidRPr="00960BCD">
        <w:rPr>
          <w:color w:val="000000"/>
          <w:sz w:val="28"/>
          <w:szCs w:val="28"/>
        </w:rPr>
        <w:t>налы стока, и что играет роль клапана, их закрывающего</w:t>
      </w:r>
      <w:r>
        <w:rPr>
          <w:color w:val="000000"/>
          <w:sz w:val="28"/>
          <w:szCs w:val="28"/>
        </w:rPr>
        <w:t>, также пока неи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вестно.</w:t>
      </w:r>
      <w:r w:rsidRPr="00960BCD">
        <w:rPr>
          <w:color w:val="000000"/>
          <w:sz w:val="28"/>
          <w:szCs w:val="28"/>
        </w:rPr>
        <w:t xml:space="preserve"> 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Рисунок 5" o:spid="_x0000_s1028" type="#_x0000_t75" alt="Озеро Мерцбахера" href="http://afatravel.net/wp-content/uploads/2015/03/1555" style="position:absolute;left:0;text-align:left;margin-left:37.2pt;margin-top:.3pt;width:401.25pt;height:251.7pt;z-index:-251656192;visibility:visible" wrapcoords="-40 0 -40 21536 21600 21536 21600 0 -40 0" o:button="t">
            <v:fill o:detectmouseclick="t"/>
            <v:imagedata r:id="rId10" o:title=""/>
            <w10:wrap type="tight"/>
          </v:shape>
        </w:pic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 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 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Pr="00F758DB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Style w:val="Strong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Style w:val="Strong"/>
          <w:b w:val="0"/>
          <w:color w:val="000000"/>
          <w:sz w:val="28"/>
          <w:szCs w:val="28"/>
          <w:bdr w:val="none" w:sz="0" w:space="0" w:color="auto" w:frame="1"/>
        </w:rPr>
        <w:t>Рис 3</w:t>
      </w:r>
      <w:r w:rsidRPr="00F758DB">
        <w:rPr>
          <w:rStyle w:val="Strong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4. В Кыргызстане находится самое прозрачное озеро в мире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pict>
          <v:shape id="Рисунок 6" o:spid="_x0000_s1029" type="#_x0000_t75" alt="ароа" href="http://afatravel.net/wp-content/uploads/2015/04/%D0%B0%D1%80%D0%BE%D0%" style="position:absolute;left:0;text-align:left;margin-left:37.15pt;margin-top:96.5pt;width:401.25pt;height:258pt;z-index:-251655168;visibility:visible" wrapcoords="-40 0 -40 21537 21600 21537 21600 0 -40 0" o:button="t">
            <v:fill o:detectmouseclick="t"/>
            <v:imagedata r:id="rId11" o:title=""/>
            <w10:wrap type="tight"/>
          </v:shape>
        </w:pict>
      </w:r>
      <w:r>
        <w:rPr>
          <w:color w:val="000000"/>
          <w:sz w:val="28"/>
          <w:szCs w:val="28"/>
        </w:rPr>
        <w:t>И</w:t>
      </w:r>
      <w:r w:rsidRPr="00960BCD">
        <w:rPr>
          <w:color w:val="000000"/>
          <w:sz w:val="28"/>
          <w:szCs w:val="28"/>
        </w:rPr>
        <w:t>ссык-Куль — второе по величине соленое озеро в мире после Каспия. Благодаря своему размеру Иссык-Куль порой выглядит как континентальное море с большим количеством пляжей с золотым песком. Самое прозрачное озеро в мире после озера Байкал. Видимость на глубине 40 метров.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Pr="00AD6B62" w:rsidRDefault="00660388" w:rsidP="00AD6B62">
      <w:pPr>
        <w:tabs>
          <w:tab w:val="left" w:pos="3180"/>
        </w:tabs>
        <w:jc w:val="center"/>
        <w:rPr>
          <w:sz w:val="28"/>
          <w:szCs w:val="28"/>
        </w:rPr>
      </w:pPr>
      <w:r w:rsidRPr="00AD6B62">
        <w:rPr>
          <w:sz w:val="28"/>
          <w:szCs w:val="28"/>
        </w:rPr>
        <w:t>Рис 4.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5. В Кыргызстане расположен самый северный семитысячник планеты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Пик Победы (кирг. Жениш Чокусу) — горная вершина, высшая точка Тянь-Шаня, его высота 7439 метров над уровнем моря. Расположен на гран</w:t>
      </w:r>
      <w:r w:rsidRPr="00960BCD">
        <w:rPr>
          <w:color w:val="000000"/>
          <w:sz w:val="28"/>
          <w:szCs w:val="28"/>
        </w:rPr>
        <w:t>и</w:t>
      </w:r>
      <w:r w:rsidRPr="00960BCD">
        <w:rPr>
          <w:color w:val="000000"/>
          <w:sz w:val="28"/>
          <w:szCs w:val="28"/>
        </w:rPr>
        <w:t>це Кыргызстана и Китая. Он занимает 78 строчку в списке самых высоких гор мира. Гребень состоит из трёх вершин —  Западная вершина (пик Важа Пшавела — 6918 м), Восточная вершина (7079 м) и Главная вершина (7439 м).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hyperlink r:id="rId12" w:history="1">
        <w:r w:rsidRPr="00B97D74">
          <w:rPr>
            <w:noProof/>
            <w:color w:val="E64946"/>
            <w:sz w:val="28"/>
            <w:szCs w:val="28"/>
            <w:bdr w:val="none" w:sz="0" w:space="0" w:color="auto" w:frame="1"/>
          </w:rPr>
          <w:pict>
            <v:shape id="Рисунок 7" o:spid="_x0000_i1026" type="#_x0000_t75" alt="ншлгн" href="http://afatravel.net/wp-content/uploads/2015/04/%D0%BD%D1%88%D0%BB%D0%B3%D0%" style="width:399.75pt;height:170.25pt;visibility:visible" o:button="t">
              <v:fill o:detectmouseclick="t"/>
              <v:imagedata r:id="rId13" o:title=""/>
            </v:shape>
          </w:pict>
        </w:r>
      </w:hyperlink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 5.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6. Буддистам интересен Кыргызстан</w:t>
      </w:r>
      <w:r>
        <w:rPr>
          <w:rStyle w:val="Strong"/>
          <w:color w:val="000000"/>
          <w:sz w:val="28"/>
          <w:szCs w:val="28"/>
          <w:bdr w:val="none" w:sz="0" w:space="0" w:color="auto" w:frame="1"/>
        </w:rPr>
        <w:t>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На южном берегу Иссык-Куля в ущелье Тамга расположены камни «Тамга-Таш» с высеченными на них тибетскими надписями, буддийскими молитвами, датируемыми VIII-IX</w:t>
      </w:r>
      <w:r>
        <w:rPr>
          <w:color w:val="000000"/>
          <w:sz w:val="28"/>
          <w:szCs w:val="28"/>
        </w:rPr>
        <w:t xml:space="preserve"> </w:t>
      </w:r>
      <w:r w:rsidRPr="00960BCD">
        <w:rPr>
          <w:color w:val="000000"/>
          <w:sz w:val="28"/>
          <w:szCs w:val="28"/>
        </w:rPr>
        <w:t>вв. Камни почитаются буддистами всего мира как священные, а ущелье Тамга является местом паломничества и пол</w:t>
      </w:r>
      <w:r w:rsidRPr="00960BCD">
        <w:rPr>
          <w:color w:val="000000"/>
          <w:sz w:val="28"/>
          <w:szCs w:val="28"/>
        </w:rPr>
        <w:t>ь</w:t>
      </w:r>
      <w:r w:rsidRPr="00960BCD">
        <w:rPr>
          <w:color w:val="000000"/>
          <w:sz w:val="28"/>
          <w:szCs w:val="28"/>
        </w:rPr>
        <w:t>зуется большой популярностью у туристов.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hyperlink r:id="rId14" w:history="1">
        <w:r w:rsidRPr="00B97D74">
          <w:rPr>
            <w:noProof/>
            <w:color w:val="E64946"/>
            <w:sz w:val="28"/>
            <w:szCs w:val="28"/>
            <w:bdr w:val="none" w:sz="0" w:space="0" w:color="auto" w:frame="1"/>
          </w:rPr>
          <w:pict>
            <v:shape id="Рисунок 8" o:spid="_x0000_i1027" type="#_x0000_t75" alt="нгон" href="http://afatravel.net/wp-content/uploads/2015/04/%D0%BD%D0%B3%D0%BE%D0%" style="width:401.25pt;height:301.5pt;visibility:visible" o:button="t">
              <v:fill o:detectmouseclick="t"/>
              <v:imagedata r:id="rId15" o:title=""/>
            </v:shape>
          </w:pict>
        </w:r>
      </w:hyperlink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 6.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trong"/>
          <w:color w:val="000000"/>
          <w:sz w:val="28"/>
          <w:szCs w:val="28"/>
          <w:bdr w:val="none" w:sz="0" w:space="0" w:color="auto" w:frame="1"/>
        </w:rPr>
      </w:pP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rStyle w:val="Strong"/>
          <w:color w:val="000000"/>
          <w:sz w:val="28"/>
          <w:szCs w:val="28"/>
          <w:bdr w:val="none" w:sz="0" w:space="0" w:color="auto" w:frame="1"/>
        </w:rPr>
        <w:t>7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. Через Кыргызстан проходило 2 ветви Великого Шелкового П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у</w:t>
      </w:r>
      <w:r w:rsidRPr="00960BCD">
        <w:rPr>
          <w:rStyle w:val="Strong"/>
          <w:color w:val="000000"/>
          <w:sz w:val="28"/>
          <w:szCs w:val="28"/>
          <w:bdr w:val="none" w:sz="0" w:space="0" w:color="auto" w:frame="1"/>
        </w:rPr>
        <w:t>ти.</w:t>
      </w:r>
    </w:p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0BCD">
        <w:rPr>
          <w:color w:val="000000"/>
          <w:sz w:val="28"/>
          <w:szCs w:val="28"/>
        </w:rPr>
        <w:t>В свое время через Кыргызстан проходило 2 ветви Великого Шелков</w:t>
      </w:r>
      <w:r w:rsidRPr="00960BCD">
        <w:rPr>
          <w:color w:val="000000"/>
          <w:sz w:val="28"/>
          <w:szCs w:val="28"/>
        </w:rPr>
        <w:t>о</w:t>
      </w:r>
      <w:r w:rsidRPr="00960BCD">
        <w:rPr>
          <w:color w:val="000000"/>
          <w:sz w:val="28"/>
          <w:szCs w:val="28"/>
        </w:rPr>
        <w:t>го Пути: Северная ветвь, Ферганская ветвь, что послужило развитию данной местности.</w:t>
      </w:r>
    </w:p>
    <w:p w:rsidR="00660388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hyperlink r:id="rId16" w:history="1">
        <w:r w:rsidRPr="00B97D74">
          <w:rPr>
            <w:noProof/>
            <w:color w:val="E64946"/>
            <w:sz w:val="28"/>
            <w:szCs w:val="28"/>
            <w:bdr w:val="none" w:sz="0" w:space="0" w:color="auto" w:frame="1"/>
          </w:rPr>
          <w:pict>
            <v:shape id="Рисунок 11" o:spid="_x0000_i1028" type="#_x0000_t75" alt="апокен" href="http://afatravel.net/wp-content/uploads/2015/04/%D0%B0%D0%BF%D0%BE%D0%BA%D0%B5%D0%" style="width:386.25pt;height:147pt;visibility:visible" o:button="t">
              <v:fill o:detectmouseclick="t"/>
              <v:imagedata r:id="rId17" o:title=""/>
            </v:shape>
          </w:pict>
        </w:r>
      </w:hyperlink>
    </w:p>
    <w:p w:rsidR="00660388" w:rsidRPr="00AD6B62" w:rsidRDefault="00660388" w:rsidP="00AD6B6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 7</w:t>
      </w:r>
      <w:r w:rsidRPr="00AD6B62">
        <w:rPr>
          <w:sz w:val="28"/>
          <w:szCs w:val="28"/>
        </w:rPr>
        <w:t>.</w:t>
      </w:r>
    </w:p>
    <w:p w:rsidR="00660388" w:rsidRPr="00AD6B62" w:rsidRDefault="00660388" w:rsidP="00AD6B62"/>
    <w:p w:rsidR="00660388" w:rsidRPr="00960BCD" w:rsidRDefault="00660388" w:rsidP="00AD6B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660388" w:rsidRDefault="00660388" w:rsidP="00AD6B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660388" w:rsidRPr="00C55406" w:rsidRDefault="00660388" w:rsidP="00AD6B62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55406">
        <w:rPr>
          <w:sz w:val="28"/>
          <w:szCs w:val="28"/>
        </w:rPr>
        <w:t>afatravel.net</w:t>
      </w:r>
    </w:p>
    <w:p w:rsidR="00660388" w:rsidRDefault="00660388" w:rsidP="00AD6B62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Всемирный банк </w:t>
      </w:r>
      <w:hyperlink r:id="rId18" w:history="1">
        <w:r w:rsidRPr="00F747DB">
          <w:rPr>
            <w:rStyle w:val="Hyperlink"/>
            <w:sz w:val="28"/>
            <w:szCs w:val="28"/>
          </w:rPr>
          <w:t>http://www.vsemirnyjbank</w:t>
        </w:r>
      </w:hyperlink>
    </w:p>
    <w:p w:rsidR="00660388" w:rsidRPr="00AF438C" w:rsidRDefault="00660388" w:rsidP="00AD6B62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C55406">
        <w:rPr>
          <w:sz w:val="28"/>
          <w:szCs w:val="28"/>
        </w:rPr>
        <w:t xml:space="preserve">Бизнес путеводитель - </w:t>
      </w:r>
      <w:r w:rsidRPr="00C55406">
        <w:rPr>
          <w:bCs/>
          <w:sz w:val="28"/>
          <w:szCs w:val="28"/>
          <w:lang w:eastAsia="en-US"/>
        </w:rPr>
        <w:t>Департамент экономического сотрудничества со странами СНГ и развития</w:t>
      </w:r>
      <w:r>
        <w:rPr>
          <w:bCs/>
          <w:sz w:val="28"/>
          <w:szCs w:val="28"/>
          <w:lang w:eastAsia="en-US"/>
        </w:rPr>
        <w:t xml:space="preserve"> </w:t>
      </w:r>
      <w:r w:rsidRPr="00C55406">
        <w:rPr>
          <w:bCs/>
          <w:sz w:val="28"/>
          <w:szCs w:val="28"/>
          <w:lang w:eastAsia="en-US"/>
        </w:rPr>
        <w:t>евразийской интеграции</w:t>
      </w:r>
    </w:p>
    <w:p w:rsidR="00660388" w:rsidRPr="00AD6B62" w:rsidRDefault="00660388" w:rsidP="00AD6B62">
      <w:pPr>
        <w:pStyle w:val="ListParagraph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  <w:lang w:eastAsia="en-US"/>
        </w:rPr>
        <w:t>Изображение из сети интернет</w:t>
      </w:r>
    </w:p>
    <w:p w:rsidR="00660388" w:rsidRPr="00AD6B62" w:rsidRDefault="00660388" w:rsidP="00AD6B6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AD6B62">
        <w:rPr>
          <w:bCs/>
          <w:sz w:val="28"/>
          <w:szCs w:val="28"/>
        </w:rPr>
        <w:t xml:space="preserve">Карта </w:t>
      </w:r>
      <w:hyperlink r:id="rId19" w:history="1">
        <w:r w:rsidRPr="00AD6B62">
          <w:rPr>
            <w:rStyle w:val="Hyperlink"/>
            <w:bCs/>
            <w:sz w:val="28"/>
            <w:szCs w:val="28"/>
          </w:rPr>
          <w:t>http://karta-online.com/ru</w:t>
        </w:r>
      </w:hyperlink>
    </w:p>
    <w:p w:rsidR="00660388" w:rsidRDefault="00660388" w:rsidP="003E3745">
      <w:pPr>
        <w:pStyle w:val="ListParagraph"/>
        <w:spacing w:line="360" w:lineRule="auto"/>
        <w:ind w:left="0" w:firstLine="720"/>
        <w:jc w:val="both"/>
        <w:rPr>
          <w:sz w:val="28"/>
          <w:szCs w:val="28"/>
        </w:rPr>
      </w:pPr>
    </w:p>
    <w:p w:rsidR="00660388" w:rsidRDefault="00660388" w:rsidP="003E3745">
      <w:pPr>
        <w:pStyle w:val="ListParagraph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Ниже приводятся данные по результатам 2016 г., представленные на сайте Минэкономики РК.</w:t>
      </w:r>
    </w:p>
    <w:p w:rsidR="00660388" w:rsidRDefault="00660388" w:rsidP="003E3745">
      <w:pPr>
        <w:pStyle w:val="NormalWeb"/>
        <w:shd w:val="clear" w:color="auto" w:fill="EBEBEB"/>
        <w:jc w:val="center"/>
        <w:rPr>
          <w:rFonts w:ascii="Arial" w:hAnsi="Arial" w:cs="Arial"/>
          <w:color w:val="161616"/>
          <w:sz w:val="20"/>
          <w:szCs w:val="20"/>
        </w:rPr>
      </w:pPr>
      <w:r>
        <w:rPr>
          <w:rStyle w:val="Strong"/>
          <w:rFonts w:ascii="Arial" w:hAnsi="Arial" w:cs="Arial"/>
          <w:color w:val="161616"/>
          <w:sz w:val="20"/>
          <w:szCs w:val="20"/>
        </w:rPr>
        <w:t>Краткая экспресс-информация по основным показателям</w:t>
      </w:r>
      <w:r>
        <w:rPr>
          <w:rFonts w:ascii="Arial" w:hAnsi="Arial" w:cs="Arial"/>
          <w:b/>
          <w:bCs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социально-экономического развития республики за январь-декабрь 2016 г.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Emphasis"/>
          <w:rFonts w:ascii="Arial" w:hAnsi="Arial" w:cs="Arial"/>
          <w:color w:val="161616"/>
          <w:sz w:val="20"/>
          <w:szCs w:val="20"/>
        </w:rPr>
        <w:t>(на основе предварительных данных НСК)</w:t>
      </w:r>
    </w:p>
    <w:p w:rsidR="00660388" w:rsidRDefault="00660388" w:rsidP="003E3745">
      <w:pPr>
        <w:pStyle w:val="NormalWeb"/>
        <w:shd w:val="clear" w:color="auto" w:fill="EBEBEB"/>
        <w:jc w:val="both"/>
        <w:rPr>
          <w:rFonts w:ascii="Arial" w:hAnsi="Arial" w:cs="Arial"/>
          <w:color w:val="161616"/>
          <w:sz w:val="20"/>
          <w:szCs w:val="20"/>
        </w:rPr>
      </w:pPr>
      <w:r>
        <w:rPr>
          <w:rFonts w:ascii="Arial" w:hAnsi="Arial" w:cs="Arial"/>
          <w:color w:val="161616"/>
          <w:sz w:val="20"/>
          <w:szCs w:val="20"/>
        </w:rPr>
        <w:br/>
        <w:t>Главным результатом 2016 года стало преодоление глубокого спада национальной экономики на фоне нарастания глобальных экономических рисков и сохранение положительной динамики эк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номического роста.</w:t>
      </w:r>
      <w:r>
        <w:rPr>
          <w:rFonts w:ascii="Arial" w:hAnsi="Arial" w:cs="Arial"/>
          <w:color w:val="161616"/>
          <w:sz w:val="20"/>
          <w:szCs w:val="20"/>
        </w:rPr>
        <w:br/>
        <w:t>С начала 2016 года экономика Кыргызской Республики показывала нисходящий тренд, который сменился положительной динамикой только с августа месяца, где экономический рост вышел на траекторию роста и стал демонстрировать положительную тенденцию. Однако, на экономическое развитие страны все еще продолжают оказывать влияние снижение/замедление экономического роста в странах-основных торговых партнерах – Российской Федерации (99,4%</w:t>
      </w:r>
      <w:bookmarkStart w:id="0" w:name="_ftnref1"/>
      <w:r>
        <w:rPr>
          <w:rFonts w:ascii="Arial" w:hAnsi="Arial" w:cs="Arial"/>
          <w:color w:val="161616"/>
          <w:sz w:val="20"/>
          <w:szCs w:val="20"/>
        </w:rPr>
        <w:fldChar w:fldCharType="begin"/>
      </w:r>
      <w:r>
        <w:rPr>
          <w:rFonts w:ascii="Arial" w:hAnsi="Arial" w:cs="Arial"/>
          <w:color w:val="161616"/>
          <w:sz w:val="20"/>
          <w:szCs w:val="20"/>
        </w:rPr>
        <w:instrText xml:space="preserve"> HYPERLINK "file:///C:\\Users\\omurova.MER\\Documents\\ReceivedFiles\\07-1%20%D0%9E%D1%81%D0%BC%D0%BE%D0%BD%D0%B0%D0%BB%D0%B8%D0%B5%D0%B2%20%D0%9C%D0%B5%D0%B4%D0%B5%D1%80%20+153\\%D0%9A%D1%80%D0%B0%D1%82%D0%BA%D0%B0%D1%8F%20%D1%8D%D0%BA%D1%81%D0%BF%D1%80%D0%B5%D1%81%D1%81-%D0%B8%D0%BD%D1%84%D0%BE%20%D0%B7%D0%B0%20%D0%AF%D0%BD%D0%B2%D0%B0%D1%80%D1%8C-%D0%B4%D0%B5%D0%BA%D0%B0%D0%B1%D1%80%D1%8C%202016%D0%B3.docx" \l "_ftn1" \o "" </w:instrText>
      </w:r>
      <w:r w:rsidRPr="003E3745">
        <w:rPr>
          <w:rFonts w:ascii="Arial" w:hAnsi="Arial" w:cs="Arial"/>
          <w:color w:val="161616"/>
          <w:sz w:val="20"/>
          <w:szCs w:val="20"/>
        </w:rPr>
      </w:r>
      <w:r>
        <w:rPr>
          <w:rFonts w:ascii="Arial" w:hAnsi="Arial" w:cs="Arial"/>
          <w:color w:val="161616"/>
          <w:sz w:val="20"/>
          <w:szCs w:val="20"/>
        </w:rPr>
        <w:fldChar w:fldCharType="separate"/>
      </w:r>
      <w:r>
        <w:rPr>
          <w:rStyle w:val="Hyperlink"/>
          <w:rFonts w:ascii="Arial" w:hAnsi="Arial" w:cs="Arial"/>
          <w:color w:val="000000"/>
          <w:sz w:val="20"/>
          <w:szCs w:val="20"/>
          <w:u w:val="none"/>
          <w:bdr w:val="none" w:sz="0" w:space="0" w:color="auto" w:frame="1"/>
        </w:rPr>
        <w:t>[1]</w:t>
      </w:r>
      <w:r>
        <w:rPr>
          <w:rFonts w:ascii="Arial" w:hAnsi="Arial" w:cs="Arial"/>
          <w:color w:val="161616"/>
          <w:sz w:val="20"/>
          <w:szCs w:val="20"/>
        </w:rPr>
        <w:fldChar w:fldCharType="end"/>
      </w:r>
      <w:bookmarkEnd w:id="0"/>
      <w:r>
        <w:rPr>
          <w:rFonts w:ascii="Arial" w:hAnsi="Arial" w:cs="Arial"/>
          <w:color w:val="161616"/>
          <w:sz w:val="20"/>
          <w:szCs w:val="20"/>
        </w:rPr>
        <w:t>) и Республике Казахстан (100,8 %), что сказывается на отечественной экономике через каналы торговли и объ</w:t>
      </w:r>
      <w:r>
        <w:rPr>
          <w:rFonts w:ascii="Arial" w:hAnsi="Arial" w:cs="Arial"/>
          <w:color w:val="161616"/>
          <w:sz w:val="20"/>
          <w:szCs w:val="20"/>
        </w:rPr>
        <w:t>е</w:t>
      </w:r>
      <w:r>
        <w:rPr>
          <w:rFonts w:ascii="Arial" w:hAnsi="Arial" w:cs="Arial"/>
          <w:color w:val="161616"/>
          <w:sz w:val="20"/>
          <w:szCs w:val="20"/>
        </w:rPr>
        <w:t>мы притока денежных переводов в страну.</w:t>
      </w:r>
      <w:r>
        <w:rPr>
          <w:rFonts w:ascii="Arial" w:hAnsi="Arial" w:cs="Arial"/>
          <w:color w:val="161616"/>
          <w:sz w:val="20"/>
          <w:szCs w:val="20"/>
        </w:rPr>
        <w:br/>
        <w:t>По предварительной оценке Национального статистического комитета Кыргызской Республики, по итогам за январь-декабрь 2016 года объем валового внутреннего продукта (далее - ВВП) сложился в сумме 458,0 млрд сомов и реальный темп роста составил 103,8 % (в январе-декабре 2015 года реальный рост составлял 103,9 %). Дефлятор ВВП сложился на уровне 102,5 %.</w:t>
      </w:r>
      <w:r>
        <w:rPr>
          <w:rFonts w:ascii="Arial" w:hAnsi="Arial" w:cs="Arial"/>
          <w:color w:val="161616"/>
          <w:sz w:val="20"/>
          <w:szCs w:val="20"/>
        </w:rPr>
        <w:br/>
        <w:t>Без учета предприятий по разработке месторождения Кумтор реальный темп роста ВВП составил 103,7 %, за соответствующий период 2015 года аналогичный показатель составлял 104,9 %.</w:t>
      </w:r>
      <w:r>
        <w:rPr>
          <w:rFonts w:ascii="Arial" w:hAnsi="Arial" w:cs="Arial"/>
          <w:color w:val="161616"/>
          <w:sz w:val="20"/>
          <w:szCs w:val="20"/>
        </w:rPr>
        <w:br/>
        <w:t>Экономический рост обеспечен всеми секторами экономики, в том числе: в сельском хозяйстве объемы реально возросли на 3,0 %, сфере услуг – на 3,0 %, строительстве – на 7,4 % и промы</w:t>
      </w:r>
      <w:r>
        <w:rPr>
          <w:rFonts w:ascii="Arial" w:hAnsi="Arial" w:cs="Arial"/>
          <w:color w:val="161616"/>
          <w:sz w:val="20"/>
          <w:szCs w:val="20"/>
        </w:rPr>
        <w:t>ш</w:t>
      </w:r>
      <w:r>
        <w:rPr>
          <w:rFonts w:ascii="Arial" w:hAnsi="Arial" w:cs="Arial"/>
          <w:color w:val="161616"/>
          <w:sz w:val="20"/>
          <w:szCs w:val="20"/>
        </w:rPr>
        <w:t>ленности – на 5,2 %.</w:t>
      </w:r>
    </w:p>
    <w:p w:rsidR="00660388" w:rsidRDefault="00660388" w:rsidP="003E3745">
      <w:pPr>
        <w:pStyle w:val="NormalWeb"/>
        <w:shd w:val="clear" w:color="auto" w:fill="EBEBEB"/>
        <w:jc w:val="right"/>
        <w:rPr>
          <w:rFonts w:ascii="Arial" w:hAnsi="Arial" w:cs="Arial"/>
          <w:color w:val="161616"/>
          <w:sz w:val="20"/>
          <w:szCs w:val="20"/>
        </w:rPr>
      </w:pPr>
      <w:r>
        <w:rPr>
          <w:rFonts w:ascii="Arial" w:hAnsi="Arial" w:cs="Arial"/>
          <w:color w:val="161616"/>
          <w:sz w:val="20"/>
          <w:szCs w:val="20"/>
        </w:rPr>
        <w:t>Таблица 1</w:t>
      </w:r>
    </w:p>
    <w:p w:rsidR="00660388" w:rsidRDefault="00660388" w:rsidP="003E3745">
      <w:pPr>
        <w:pStyle w:val="NormalWeb"/>
        <w:shd w:val="clear" w:color="auto" w:fill="EBEBEB"/>
        <w:jc w:val="center"/>
        <w:rPr>
          <w:rFonts w:ascii="Arial" w:hAnsi="Arial" w:cs="Arial"/>
          <w:color w:val="161616"/>
          <w:sz w:val="20"/>
          <w:szCs w:val="20"/>
        </w:rPr>
      </w:pPr>
      <w:r>
        <w:rPr>
          <w:rStyle w:val="Strong"/>
          <w:rFonts w:ascii="Arial" w:hAnsi="Arial" w:cs="Arial"/>
          <w:color w:val="161616"/>
          <w:sz w:val="20"/>
          <w:szCs w:val="20"/>
        </w:rPr>
        <w:t>Структура и темпы роста по секторам, формирующим ВВП</w:t>
      </w:r>
      <w:bookmarkStart w:id="1" w:name="_ftnref2"/>
      <w:r>
        <w:rPr>
          <w:rFonts w:ascii="Arial" w:hAnsi="Arial" w:cs="Arial"/>
          <w:color w:val="161616"/>
          <w:sz w:val="20"/>
          <w:szCs w:val="20"/>
        </w:rPr>
        <w:fldChar w:fldCharType="begin"/>
      </w:r>
      <w:r>
        <w:rPr>
          <w:rFonts w:ascii="Arial" w:hAnsi="Arial" w:cs="Arial"/>
          <w:color w:val="161616"/>
          <w:sz w:val="20"/>
          <w:szCs w:val="20"/>
        </w:rPr>
        <w:instrText xml:space="preserve"> HYPERLINK "file:///C:\\Users\\omurova.MER\\Documents\\ReceivedFiles\\07-1%20%D0%9E%D1%81%D0%BC%D0%BE%D0%BD%D0%B0%D0%BB%D0%B8%D0%B5%D0%B2%20%D0%9C%D0%B5%D0%B4%D0%B5%D1%80%20+153\\%D0%9A%D1%80%D0%B0%D1%82%D0%BA%D0%B0%D1%8F%20%D1%8D%D0%BA%D1%81%D0%BF%D1%80%D0%B5%D1%81%D1%81-%D0%B8%D0%BD%D1%84%D0%BE%20%D0%B7%D0%B0%20%D0%AF%D0%BD%D0%B2%D0%B0%D1%80%D1%8C-%D0%B4%D0%B5%D0%BA%D0%B0%D0%B1%D1%80%D1%8C%202016%D0%B3.docx" \l "_ftn2" \o "" </w:instrText>
      </w:r>
      <w:r w:rsidRPr="003E3745">
        <w:rPr>
          <w:rFonts w:ascii="Arial" w:hAnsi="Arial" w:cs="Arial"/>
          <w:color w:val="161616"/>
          <w:sz w:val="20"/>
          <w:szCs w:val="20"/>
        </w:rPr>
      </w:r>
      <w:r>
        <w:rPr>
          <w:rFonts w:ascii="Arial" w:hAnsi="Arial" w:cs="Arial"/>
          <w:color w:val="161616"/>
          <w:sz w:val="20"/>
          <w:szCs w:val="20"/>
        </w:rPr>
        <w:fldChar w:fldCharType="separate"/>
      </w:r>
      <w:r>
        <w:rPr>
          <w:rStyle w:val="Hyperlink"/>
          <w:rFonts w:ascii="Arial" w:hAnsi="Arial" w:cs="Arial"/>
          <w:color w:val="000000"/>
          <w:sz w:val="20"/>
          <w:szCs w:val="20"/>
          <w:u w:val="none"/>
          <w:bdr w:val="none" w:sz="0" w:space="0" w:color="auto" w:frame="1"/>
        </w:rPr>
        <w:t>[2]</w:t>
      </w:r>
      <w:r>
        <w:rPr>
          <w:rFonts w:ascii="Arial" w:hAnsi="Arial" w:cs="Arial"/>
          <w:color w:val="161616"/>
          <w:sz w:val="20"/>
          <w:szCs w:val="20"/>
        </w:rPr>
        <w:fldChar w:fldCharType="end"/>
      </w:r>
      <w:bookmarkEnd w:id="1"/>
    </w:p>
    <w:tbl>
      <w:tblPr>
        <w:tblW w:w="907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95"/>
        <w:gridCol w:w="1215"/>
        <w:gridCol w:w="840"/>
        <w:gridCol w:w="870"/>
        <w:gridCol w:w="1185"/>
        <w:gridCol w:w="990"/>
        <w:gridCol w:w="900"/>
        <w:gridCol w:w="1020"/>
      </w:tblGrid>
      <w:tr w:rsidR="00660388" w:rsidTr="003E3745">
        <w:trPr>
          <w:trHeight w:val="390"/>
          <w:tblCellSpacing w:w="0" w:type="dxa"/>
          <w:jc w:val="center"/>
        </w:trPr>
        <w:tc>
          <w:tcPr>
            <w:tcW w:w="226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Показатели</w:t>
            </w:r>
          </w:p>
        </w:tc>
        <w:tc>
          <w:tcPr>
            <w:tcW w:w="28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2015 г.</w:t>
            </w:r>
          </w:p>
        </w:tc>
        <w:tc>
          <w:tcPr>
            <w:tcW w:w="397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2016 г.</w:t>
            </w:r>
          </w:p>
        </w:tc>
      </w:tr>
      <w:tr w:rsidR="00660388" w:rsidTr="003E3745">
        <w:trPr>
          <w:trHeight w:val="945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rPr>
                <w:rFonts w:ascii="Arial" w:hAnsi="Arial" w:cs="Arial"/>
                <w:color w:val="161616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Факт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br/>
              <w:t>(млн сомов</w:t>
            </w: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Темп роста (%)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в %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br/>
              <w:t>к ВВП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Факт (млн сомов)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Темп ро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t>с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t>та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br/>
              <w:t>(%)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в %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br/>
              <w:t>к ВВП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Доля вклада в рост ВВП, п.п.</w:t>
            </w:r>
          </w:p>
        </w:tc>
      </w:tr>
      <w:tr w:rsidR="00660388" w:rsidTr="003E3745">
        <w:trPr>
          <w:trHeight w:val="315"/>
          <w:tblCellSpacing w:w="0" w:type="dxa"/>
          <w:jc w:val="center"/>
        </w:trPr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ВВП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430489,4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103,9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100,0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458027,4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103,8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100,0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161616"/>
                <w:sz w:val="20"/>
                <w:szCs w:val="20"/>
              </w:rPr>
              <w:t>3,8</w:t>
            </w:r>
          </w:p>
        </w:tc>
      </w:tr>
      <w:tr w:rsidR="00660388" w:rsidTr="003E3745">
        <w:trPr>
          <w:trHeight w:val="315"/>
          <w:tblCellSpacing w:w="0" w:type="dxa"/>
          <w:jc w:val="center"/>
        </w:trPr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Промышленность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71916,4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96,9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16,7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80027,4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105,2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17,5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0,87</w:t>
            </w:r>
          </w:p>
        </w:tc>
      </w:tr>
      <w:tr w:rsidR="00660388" w:rsidTr="003E3745">
        <w:trPr>
          <w:trHeight w:val="315"/>
          <w:tblCellSpacing w:w="0" w:type="dxa"/>
          <w:jc w:val="center"/>
        </w:trPr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Сельское хозяйство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60530,1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106,2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14,1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60588,8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103,0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13,2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0,42</w:t>
            </w:r>
          </w:p>
        </w:tc>
      </w:tr>
      <w:tr w:rsidR="00660388" w:rsidTr="003E3745">
        <w:trPr>
          <w:trHeight w:val="315"/>
          <w:tblCellSpacing w:w="0" w:type="dxa"/>
          <w:jc w:val="center"/>
        </w:trPr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Строительство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36042,0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116,3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8,4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39084,7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107,4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8,5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0,62</w:t>
            </w:r>
          </w:p>
        </w:tc>
      </w:tr>
      <w:tr w:rsidR="00660388" w:rsidTr="003E3745">
        <w:trPr>
          <w:trHeight w:val="405"/>
          <w:tblCellSpacing w:w="0" w:type="dxa"/>
          <w:jc w:val="center"/>
        </w:trPr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Сфера услуг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211273,7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103,7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49,1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227983,1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103,0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49,8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1,47</w:t>
            </w:r>
          </w:p>
        </w:tc>
      </w:tr>
      <w:tr w:rsidR="00660388" w:rsidTr="003E3745">
        <w:trPr>
          <w:trHeight w:val="420"/>
          <w:tblCellSpacing w:w="0" w:type="dxa"/>
          <w:jc w:val="center"/>
        </w:trPr>
        <w:tc>
          <w:tcPr>
            <w:tcW w:w="22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Чистые налоги на пр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t>о</w:t>
            </w:r>
            <w:r>
              <w:rPr>
                <w:rFonts w:ascii="Arial" w:hAnsi="Arial" w:cs="Arial"/>
                <w:color w:val="161616"/>
                <w:sz w:val="20"/>
                <w:szCs w:val="20"/>
              </w:rPr>
              <w:t>дукты</w:t>
            </w:r>
          </w:p>
        </w:tc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50727,2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103,9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11,8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50343,4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103,8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11,0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EBEBEB"/>
            <w:noWrap/>
            <w:vAlign w:val="center"/>
          </w:tcPr>
          <w:p w:rsidR="00660388" w:rsidRDefault="00660388">
            <w:pPr>
              <w:jc w:val="center"/>
              <w:rPr>
                <w:rFonts w:ascii="Arial" w:hAnsi="Arial" w:cs="Arial"/>
                <w:color w:val="161616"/>
                <w:sz w:val="20"/>
                <w:szCs w:val="20"/>
              </w:rPr>
            </w:pPr>
            <w:r>
              <w:rPr>
                <w:rFonts w:ascii="Arial" w:hAnsi="Arial" w:cs="Arial"/>
                <w:color w:val="161616"/>
                <w:sz w:val="20"/>
                <w:szCs w:val="20"/>
              </w:rPr>
              <w:t>0,45</w:t>
            </w:r>
          </w:p>
        </w:tc>
      </w:tr>
    </w:tbl>
    <w:p w:rsidR="00660388" w:rsidRDefault="00660388" w:rsidP="003E3745">
      <w:pPr>
        <w:shd w:val="clear" w:color="auto" w:fill="EBEBEB"/>
        <w:rPr>
          <w:rFonts w:ascii="Arial" w:hAnsi="Arial" w:cs="Arial"/>
          <w:color w:val="161616"/>
          <w:sz w:val="20"/>
          <w:szCs w:val="20"/>
        </w:rPr>
      </w:pPr>
      <w:r>
        <w:rPr>
          <w:rFonts w:ascii="Arial" w:hAnsi="Arial" w:cs="Arial"/>
          <w:color w:val="161616"/>
          <w:sz w:val="20"/>
          <w:szCs w:val="20"/>
        </w:rPr>
        <w:t> </w:t>
      </w:r>
    </w:p>
    <w:p w:rsidR="00660388" w:rsidRDefault="00660388" w:rsidP="003E3745">
      <w:pPr>
        <w:pStyle w:val="NormalWeb"/>
        <w:shd w:val="clear" w:color="auto" w:fill="EBEBEB"/>
        <w:jc w:val="center"/>
        <w:rPr>
          <w:rFonts w:ascii="Arial" w:hAnsi="Arial" w:cs="Arial"/>
          <w:color w:val="161616"/>
          <w:sz w:val="20"/>
          <w:szCs w:val="20"/>
        </w:rPr>
      </w:pPr>
      <w:r>
        <w:rPr>
          <w:rFonts w:ascii="Arial" w:hAnsi="Arial" w:cs="Arial"/>
          <w:color w:val="161616"/>
          <w:sz w:val="20"/>
          <w:szCs w:val="20"/>
        </w:rPr>
        <w:t> </w:t>
      </w:r>
    </w:p>
    <w:p w:rsidR="00660388" w:rsidRDefault="00660388" w:rsidP="003E3745">
      <w:pPr>
        <w:pStyle w:val="NormalWeb"/>
        <w:shd w:val="clear" w:color="auto" w:fill="EBEBEB"/>
        <w:jc w:val="both"/>
        <w:rPr>
          <w:rFonts w:ascii="Arial" w:hAnsi="Arial" w:cs="Arial"/>
          <w:color w:val="161616"/>
          <w:sz w:val="20"/>
          <w:szCs w:val="20"/>
        </w:rPr>
      </w:pPr>
      <w:r>
        <w:rPr>
          <w:rFonts w:ascii="Arial" w:hAnsi="Arial" w:cs="Arial"/>
          <w:color w:val="161616"/>
          <w:sz w:val="20"/>
          <w:szCs w:val="20"/>
        </w:rPr>
        <w:t>Вследствие складывающихся тенденций в экономике в структуре номинального ВВП доля отра</w:t>
      </w:r>
      <w:r>
        <w:rPr>
          <w:rFonts w:ascii="Arial" w:hAnsi="Arial" w:cs="Arial"/>
          <w:color w:val="161616"/>
          <w:sz w:val="20"/>
          <w:szCs w:val="20"/>
        </w:rPr>
        <w:t>с</w:t>
      </w:r>
      <w:r>
        <w:rPr>
          <w:rFonts w:ascii="Arial" w:hAnsi="Arial" w:cs="Arial"/>
          <w:color w:val="161616"/>
          <w:sz w:val="20"/>
          <w:szCs w:val="20"/>
        </w:rPr>
        <w:t>лей, производящих товары, осталась на уровне 2015 года и составила 39,2 %, а доля отраслей, оказывающих услуги увеличилась на 0,7 процентных пункта и составила 49,8 %.</w:t>
      </w:r>
      <w:r>
        <w:rPr>
          <w:rFonts w:ascii="Arial" w:hAnsi="Arial" w:cs="Arial"/>
          <w:color w:val="161616"/>
          <w:sz w:val="20"/>
          <w:szCs w:val="20"/>
        </w:rPr>
        <w:br/>
        <w:t> 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Индекс потребительских цен</w:t>
      </w:r>
      <w:r>
        <w:rPr>
          <w:rFonts w:ascii="Arial" w:hAnsi="Arial" w:cs="Arial"/>
          <w:color w:val="161616"/>
          <w:sz w:val="20"/>
          <w:szCs w:val="20"/>
        </w:rPr>
        <w:t>, характеризующий уровень инфляции, составил 99,5 % (декабрь 2016 года к декабрю предыдущего года), аналогичный показатель в 2015 году составил 103,4 %. Среднегодовое значение инфляции (январь-декабрь 2016 года к январю-декабрю 2015 года) с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ставило 100,4 %, тогда как за январь- декабрь 2015 года составляло 106,5 %.</w:t>
      </w:r>
      <w:r>
        <w:rPr>
          <w:rFonts w:ascii="Arial" w:hAnsi="Arial" w:cs="Arial"/>
          <w:color w:val="161616"/>
          <w:sz w:val="20"/>
          <w:szCs w:val="20"/>
        </w:rPr>
        <w:br/>
        <w:t>За отчетный период основной вклад (в (-)2,4 процентных пункта) в снижение потребительских цен внесли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Style w:val="Strong"/>
          <w:rFonts w:ascii="Arial" w:hAnsi="Arial" w:cs="Arial"/>
          <w:color w:val="161616"/>
          <w:sz w:val="20"/>
          <w:szCs w:val="20"/>
        </w:rPr>
        <w:t>«Продовольственные товары»,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которые снизились на 5,0 %. Снижение происходило благодаря положительной динамикепроизводства в сельском хозяйстве Кыргызской Республики, а также отсутствие повышательного влияния на внутренние цены со стороны мировых продовольс</w:t>
      </w:r>
      <w:r>
        <w:rPr>
          <w:rFonts w:ascii="Arial" w:hAnsi="Arial" w:cs="Arial"/>
          <w:color w:val="161616"/>
          <w:sz w:val="20"/>
          <w:szCs w:val="20"/>
        </w:rPr>
        <w:t>т</w:t>
      </w:r>
      <w:r>
        <w:rPr>
          <w:rFonts w:ascii="Arial" w:hAnsi="Arial" w:cs="Arial"/>
          <w:color w:val="161616"/>
          <w:sz w:val="20"/>
          <w:szCs w:val="20"/>
        </w:rPr>
        <w:t>венных рынков. Товарная группа «хлебобулочные изделия и крупы» снизилась в цене на 8,1 %, что обусловлено снижением цен на муку пшеничную высшего и первого сортов на 8,5 % и 12,4 %, соответственно, а также снижением экспортных цен на пшеницу в Казахстане, которое также ок</w:t>
      </w:r>
      <w:r>
        <w:rPr>
          <w:rFonts w:ascii="Arial" w:hAnsi="Arial" w:cs="Arial"/>
          <w:color w:val="161616"/>
          <w:sz w:val="20"/>
          <w:szCs w:val="20"/>
        </w:rPr>
        <w:t>а</w:t>
      </w:r>
      <w:r>
        <w:rPr>
          <w:rFonts w:ascii="Arial" w:hAnsi="Arial" w:cs="Arial"/>
          <w:color w:val="161616"/>
          <w:sz w:val="20"/>
          <w:szCs w:val="20"/>
        </w:rPr>
        <w:t>зало сдерживающее влияние на общий уровень цен в республике.</w:t>
      </w:r>
      <w:r>
        <w:rPr>
          <w:rFonts w:ascii="Arial" w:hAnsi="Arial" w:cs="Arial"/>
          <w:color w:val="161616"/>
          <w:sz w:val="20"/>
          <w:szCs w:val="20"/>
        </w:rPr>
        <w:br/>
        <w:t>Сезонный характер отдельных продовольственных товаров, а также укрепление курса национал</w:t>
      </w:r>
      <w:r>
        <w:rPr>
          <w:rFonts w:ascii="Arial" w:hAnsi="Arial" w:cs="Arial"/>
          <w:color w:val="161616"/>
          <w:sz w:val="20"/>
          <w:szCs w:val="20"/>
        </w:rPr>
        <w:t>ь</w:t>
      </w:r>
      <w:r>
        <w:rPr>
          <w:rFonts w:ascii="Arial" w:hAnsi="Arial" w:cs="Arial"/>
          <w:color w:val="161616"/>
          <w:sz w:val="20"/>
          <w:szCs w:val="20"/>
        </w:rPr>
        <w:t>ной валюты оказали влияние на общий индекс цен на продовольственные товары, так за январь-декабрь 2016 года наблюдалось, характерное для данного периода повышение цен на плод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овощную продукцию на 2,7 %, в том числе овощи возросли в цене на 1,5 %, фрукты - на 6,5 %.</w:t>
      </w:r>
      <w:r>
        <w:rPr>
          <w:rFonts w:ascii="Arial" w:hAnsi="Arial" w:cs="Arial"/>
          <w:color w:val="161616"/>
          <w:sz w:val="20"/>
          <w:szCs w:val="20"/>
        </w:rPr>
        <w:br/>
        <w:t>Цена на сахар-песок на внутреннем рынке за январь-декабрь 2016 года снизилась на 5,6 %, одной из основных причин которого является высокое производство сахара в стране, а также снижение мировых цен на сахар (по данным ФАО среднее значение индекса цен на сахар сложилось на 8,6 % ниже уровня ноября, что связано с дальнейшим ослаблением национальной бразильской вал</w:t>
      </w:r>
      <w:r>
        <w:rPr>
          <w:rFonts w:ascii="Arial" w:hAnsi="Arial" w:cs="Arial"/>
          <w:color w:val="161616"/>
          <w:sz w:val="20"/>
          <w:szCs w:val="20"/>
        </w:rPr>
        <w:t>ю</w:t>
      </w:r>
      <w:r>
        <w:rPr>
          <w:rFonts w:ascii="Arial" w:hAnsi="Arial" w:cs="Arial"/>
          <w:color w:val="161616"/>
          <w:sz w:val="20"/>
          <w:szCs w:val="20"/>
        </w:rPr>
        <w:t>ты к доллару США, которое способствовало увеличению экспорта сахара из Бразилии – крупне</w:t>
      </w:r>
      <w:r>
        <w:rPr>
          <w:rFonts w:ascii="Arial" w:hAnsi="Arial" w:cs="Arial"/>
          <w:color w:val="161616"/>
          <w:sz w:val="20"/>
          <w:szCs w:val="20"/>
        </w:rPr>
        <w:t>й</w:t>
      </w:r>
      <w:r>
        <w:rPr>
          <w:rFonts w:ascii="Arial" w:hAnsi="Arial" w:cs="Arial"/>
          <w:color w:val="161616"/>
          <w:sz w:val="20"/>
          <w:szCs w:val="20"/>
        </w:rPr>
        <w:t>шего мирового производителя и экспортера сахара, а также информация о более высоких, чем ожидалось объемах производства сахара в сезоне 2016-2017 годов в центральном и южном реги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нах Бразилии, где сосредоточено его основное производство).</w:t>
      </w:r>
      <w:r>
        <w:rPr>
          <w:rFonts w:ascii="Arial" w:hAnsi="Arial" w:cs="Arial"/>
          <w:color w:val="161616"/>
          <w:sz w:val="20"/>
          <w:szCs w:val="20"/>
        </w:rPr>
        <w:br/>
        <w:t>Снижение потребительских цен, которое носит сезонный характер, за рассматриваемый период отмечалось на товарную группу «масла и жиры» - на 4,6 %, мясо – на 6,9 %. При этом, цены на молочную продукцию, сыр и яйца выросли незначительно и составили 100,2 %.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Цены на алкогольные напитки и табачные изделия</w:t>
      </w:r>
      <w:r>
        <w:rPr>
          <w:rStyle w:val="apple-converted-space"/>
          <w:rFonts w:ascii="Arial" w:hAnsi="Arial" w:cs="Arial"/>
          <w:b/>
          <w:bCs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в рассматриваемом периоде повысились на 4,3 % (вклад составил 0,4 процентных пункта), из них: алкогольные напитки подорожали на 2,7 %, а табачные изделия - на 8,4 %.</w:t>
      </w:r>
      <w:r>
        <w:rPr>
          <w:rFonts w:ascii="Arial" w:hAnsi="Arial" w:cs="Arial"/>
          <w:color w:val="161616"/>
          <w:sz w:val="20"/>
          <w:szCs w:val="20"/>
        </w:rPr>
        <w:br/>
        <w:t>Индекс потребительских цен на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Style w:val="Strong"/>
          <w:rFonts w:ascii="Arial" w:hAnsi="Arial" w:cs="Arial"/>
          <w:color w:val="161616"/>
          <w:sz w:val="20"/>
          <w:szCs w:val="20"/>
        </w:rPr>
        <w:t>непродовольственные товары</w:t>
      </w:r>
      <w:r>
        <w:rPr>
          <w:rStyle w:val="apple-converted-space"/>
          <w:rFonts w:ascii="Arial" w:hAnsi="Arial" w:cs="Arial"/>
          <w:b/>
          <w:bCs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(вклад составил 0,5 процентных пункта) за декабрь 2016 года по сравнению с декабрем 2015 года вырос на 1,6 %, за счет снижения цен на «жилищные услуги, воду, электроэнергию, газ и другие виды топлива» на 4,3 % (снижение цен на газ составило 11,9 %). При этом, наблюдалось увеличение цен на одежду и обувь на 8,4 % (рост цен на одежду на 7,4 %, обувь, включая ремонт – на 10,8 %).</w:t>
      </w:r>
      <w:r>
        <w:rPr>
          <w:rFonts w:ascii="Arial" w:hAnsi="Arial" w:cs="Arial"/>
          <w:color w:val="161616"/>
          <w:sz w:val="20"/>
          <w:szCs w:val="20"/>
        </w:rPr>
        <w:br/>
        <w:t>За январь-декабрь 2016 года наблюдалось снижения цены на ГСМ на 5,1 %, в том числе: на бе</w:t>
      </w:r>
      <w:r>
        <w:rPr>
          <w:rFonts w:ascii="Arial" w:hAnsi="Arial" w:cs="Arial"/>
          <w:color w:val="161616"/>
          <w:sz w:val="20"/>
          <w:szCs w:val="20"/>
        </w:rPr>
        <w:t>н</w:t>
      </w:r>
      <w:r>
        <w:rPr>
          <w:rFonts w:ascii="Arial" w:hAnsi="Arial" w:cs="Arial"/>
          <w:color w:val="161616"/>
          <w:sz w:val="20"/>
          <w:szCs w:val="20"/>
        </w:rPr>
        <w:t>зин - на 5,7 %, при этом цены на дизельное топливо выросли - на 0,9 %.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Платные услуги</w:t>
      </w:r>
      <w:r>
        <w:rPr>
          <w:rFonts w:ascii="Arial" w:hAnsi="Arial" w:cs="Arial"/>
          <w:color w:val="161616"/>
          <w:sz w:val="20"/>
          <w:szCs w:val="20"/>
        </w:rPr>
        <w:t>за январь-декабрь 2016 года подорожали на 5,2 % (вклад в рост инфляции на 0,8 процентных пункта), главным образом, за счет роста цен на здравоохранение – на 23,0 %, связь – на 19,1 %, образование – на 5,2 %. Сдерживающее воздействие на инфляцию в данной категории оказало снижение темпов прироста цен на услуги ресторанов и гостиниц до 0,0 %. Кроме этого, отмечается снижение цен на транспортные услуги - на 2,5 %.</w:t>
      </w:r>
      <w:r>
        <w:rPr>
          <w:rFonts w:ascii="Arial" w:hAnsi="Arial" w:cs="Arial"/>
          <w:color w:val="161616"/>
          <w:sz w:val="20"/>
          <w:szCs w:val="20"/>
        </w:rPr>
        <w:br/>
        <w:t>В декабре 2016 года по сравнению с декабрем 2015 года наблюдалось повышение потребител</w:t>
      </w:r>
      <w:r>
        <w:rPr>
          <w:rFonts w:ascii="Arial" w:hAnsi="Arial" w:cs="Arial"/>
          <w:color w:val="161616"/>
          <w:sz w:val="20"/>
          <w:szCs w:val="20"/>
        </w:rPr>
        <w:t>ь</w:t>
      </w:r>
      <w:r>
        <w:rPr>
          <w:rFonts w:ascii="Arial" w:hAnsi="Arial" w:cs="Arial"/>
          <w:color w:val="161616"/>
          <w:sz w:val="20"/>
          <w:szCs w:val="20"/>
        </w:rPr>
        <w:t>ских цен и тарифов во всех областях, за исключением Таласской области, где цены снизились на 2,0 %, за счет значительного снижения цен на продовольственные товары – на 7,5 % и города Бишкек, где цены снизились на 1,6 %, за счет значительного снижения цен на продовольственные товары – на 5,5 % и непродовольственные товары – на 0,9 %.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Сельское хозяйство.</w:t>
      </w:r>
      <w:r>
        <w:rPr>
          <w:rStyle w:val="apple-converted-space"/>
          <w:rFonts w:ascii="Arial" w:hAnsi="Arial" w:cs="Arial"/>
          <w:b/>
          <w:bCs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За 2016 год произведено валовой продукции сельского хозяйства, лесного хозяйства и рыболовства всеми категориями хозяйств республики на сумму 197,1 млрд сомов. Темп роста к 2015 году составил 103,0 %, что фактически больше на 1,5 процентного пункта от ожидаемого уровня за 2016 год (101,5 %).</w:t>
      </w:r>
      <w:r>
        <w:rPr>
          <w:rFonts w:ascii="Arial" w:hAnsi="Arial" w:cs="Arial"/>
          <w:color w:val="161616"/>
          <w:sz w:val="20"/>
          <w:szCs w:val="20"/>
        </w:rPr>
        <w:br/>
        <w:t>Рост объемов валового выпуска сельскохозяйственной продукции в 2016 году обусловлен увел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чением производства как продукции растениеводства на 3,7 %, так и продукции животноводства на 2,5 %.</w:t>
      </w:r>
      <w:r>
        <w:rPr>
          <w:rFonts w:ascii="Arial" w:hAnsi="Arial" w:cs="Arial"/>
          <w:color w:val="161616"/>
          <w:sz w:val="20"/>
          <w:szCs w:val="20"/>
        </w:rPr>
        <w:br/>
        <w:t>Вклад в формирование ВВП со стороны сельского хозяйства оценивается на уровне 0,42 процен</w:t>
      </w:r>
      <w:r>
        <w:rPr>
          <w:rFonts w:ascii="Arial" w:hAnsi="Arial" w:cs="Arial"/>
          <w:color w:val="161616"/>
          <w:sz w:val="20"/>
          <w:szCs w:val="20"/>
        </w:rPr>
        <w:t>т</w:t>
      </w:r>
      <w:r>
        <w:rPr>
          <w:rFonts w:ascii="Arial" w:hAnsi="Arial" w:cs="Arial"/>
          <w:color w:val="161616"/>
          <w:sz w:val="20"/>
          <w:szCs w:val="20"/>
        </w:rPr>
        <w:t>ного пункта, удельный вес которого в структуре производства ВВП составил 13,2 %.</w:t>
      </w:r>
      <w:r>
        <w:rPr>
          <w:rFonts w:ascii="Arial" w:hAnsi="Arial" w:cs="Arial"/>
          <w:color w:val="161616"/>
          <w:sz w:val="20"/>
          <w:szCs w:val="20"/>
        </w:rPr>
        <w:br/>
        <w:t>В 2016году в целом по республике валовой сбор зерна (без зернобобовых, риса и гречихи, в весе после доработки) увеличился по сравнению с 2015г. на 5,0 тыс. тонн, или на 0,3 %, и составил 1728,1 тыс. тонн.Рост производства зерна обусловлен повышением урожайности ячменя. Также, отмечалось значительное увеличение производства сахарной свеклы (фабричной) в 3,8 раза, к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торое составило 705,2 тыс. тонн, плодово-ягодных культур, соответственно, на 14,4 % и 239,3 тыс. тонн.</w:t>
      </w:r>
      <w:r>
        <w:rPr>
          <w:rFonts w:ascii="Arial" w:hAnsi="Arial" w:cs="Arial"/>
          <w:color w:val="161616"/>
          <w:sz w:val="20"/>
          <w:szCs w:val="20"/>
        </w:rPr>
        <w:br/>
        <w:t>За 2016 год хозяйствующими субъектами всех категорий республики произведено 388,5тыс. тонн мяса в живой массе, что на 8,3тыс.тонн или на 2,2 % больше 2015 года, который обеспечен за счет увеличения поголовья скота и домашней птицы.</w:t>
      </w:r>
      <w:r>
        <w:rPr>
          <w:rFonts w:ascii="Arial" w:hAnsi="Arial" w:cs="Arial"/>
          <w:color w:val="161616"/>
          <w:sz w:val="20"/>
          <w:szCs w:val="20"/>
        </w:rPr>
        <w:br/>
        <w:t>Производство молока составило 1524,6 тыс. т, что на 43,5 тыс. т или на 2,9 % больше 2015 года.  Средний надой молока на одну корову в 2016 году составил 1977,7 кг. Выше среднереспублика</w:t>
      </w:r>
      <w:r>
        <w:rPr>
          <w:rFonts w:ascii="Arial" w:hAnsi="Arial" w:cs="Arial"/>
          <w:color w:val="161616"/>
          <w:sz w:val="20"/>
          <w:szCs w:val="20"/>
        </w:rPr>
        <w:t>н</w:t>
      </w:r>
      <w:r>
        <w:rPr>
          <w:rFonts w:ascii="Arial" w:hAnsi="Arial" w:cs="Arial"/>
          <w:color w:val="161616"/>
          <w:sz w:val="20"/>
          <w:szCs w:val="20"/>
        </w:rPr>
        <w:t>ского уровня надои молока в хозяйствах Чуйской (2917,5 кг), Таласской (2257,5 кг) и Иссык-Кульской (2010,3 кг) областей.</w:t>
      </w:r>
      <w:r>
        <w:rPr>
          <w:rFonts w:ascii="Arial" w:hAnsi="Arial" w:cs="Arial"/>
          <w:color w:val="161616"/>
          <w:sz w:val="20"/>
          <w:szCs w:val="20"/>
        </w:rPr>
        <w:br/>
        <w:t>За 2016 год произведено 469,7 млн штук яиц, что на 36,8 млн штук больше или составило 108,5 % к уровню 2015 года. Рост производства яиц отмечался во всех регионах, за исключением Иссык-Кульской области и гор. Бишкек.</w:t>
      </w:r>
      <w:r>
        <w:rPr>
          <w:rFonts w:ascii="Arial" w:hAnsi="Arial" w:cs="Arial"/>
          <w:color w:val="161616"/>
          <w:sz w:val="20"/>
          <w:szCs w:val="20"/>
        </w:rPr>
        <w:br/>
        <w:t>Производство шерсти в республике в 2016 году составило 12,4 тыс. тонн или 102,5 % к уровню 2015 года.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Промышленность</w:t>
      </w:r>
      <w:bookmarkStart w:id="2" w:name="_ftnref3"/>
      <w:r>
        <w:rPr>
          <w:rStyle w:val="Strong"/>
          <w:rFonts w:ascii="Arial" w:hAnsi="Arial" w:cs="Arial"/>
          <w:color w:val="161616"/>
          <w:sz w:val="20"/>
          <w:szCs w:val="20"/>
        </w:rPr>
        <w:fldChar w:fldCharType="begin"/>
      </w:r>
      <w:r>
        <w:rPr>
          <w:rStyle w:val="Strong"/>
          <w:rFonts w:ascii="Arial" w:hAnsi="Arial" w:cs="Arial"/>
          <w:color w:val="161616"/>
          <w:sz w:val="20"/>
          <w:szCs w:val="20"/>
        </w:rPr>
        <w:instrText xml:space="preserve"> HYPERLINK "file:///C:\\Users\\omurova.MER\\Documents\\ReceivedFiles\\07-1%20%D0%9E%D1%81%D0%BC%D0%BE%D0%BD%D0%B0%D0%BB%D0%B8%D0%B5%D0%B2%20%D0%9C%D0%B5%D0%B4%D0%B5%D1%80%20+153\\%D0%9A%D1%80%D0%B0%D1%82%D0%BA%D0%B0%D1%8F%20%D1%8D%D0%BA%D1%81%D0%BF%D1%80%D0%B5%D1%81%D1%81-%D0%B8%D0%BD%D1%84%D0%BE%20%D0%B7%D0%B0%20%D0%AF%D0%BD%D0%B2%D0%B0%D1%80%D1%8C-%D0%B4%D0%B5%D0%BA%D0%B0%D0%B1%D1%80%D1%8C%202016%D0%B3.docx" \l "_ftn3" \o "" </w:instrText>
      </w:r>
      <w:r w:rsidRPr="003E3745">
        <w:rPr>
          <w:rFonts w:ascii="Arial" w:hAnsi="Arial" w:cs="Arial"/>
          <w:b/>
          <w:bCs/>
          <w:color w:val="161616"/>
          <w:sz w:val="20"/>
          <w:szCs w:val="20"/>
        </w:rPr>
      </w:r>
      <w:r>
        <w:rPr>
          <w:rStyle w:val="Strong"/>
          <w:rFonts w:ascii="Arial" w:hAnsi="Arial" w:cs="Arial"/>
          <w:color w:val="161616"/>
          <w:sz w:val="20"/>
          <w:szCs w:val="20"/>
        </w:rPr>
        <w:fldChar w:fldCharType="separate"/>
      </w:r>
      <w:r>
        <w:rPr>
          <w:rStyle w:val="Strong"/>
          <w:rFonts w:ascii="Arial" w:hAnsi="Arial" w:cs="Arial"/>
          <w:color w:val="000000"/>
          <w:sz w:val="20"/>
          <w:szCs w:val="20"/>
          <w:bdr w:val="none" w:sz="0" w:space="0" w:color="auto" w:frame="1"/>
        </w:rPr>
        <w:t>[3]</w:t>
      </w:r>
      <w:r>
        <w:rPr>
          <w:rStyle w:val="Strong"/>
          <w:rFonts w:ascii="Arial" w:hAnsi="Arial" w:cs="Arial"/>
          <w:color w:val="161616"/>
          <w:sz w:val="20"/>
          <w:szCs w:val="20"/>
        </w:rPr>
        <w:fldChar w:fldCharType="end"/>
      </w:r>
      <w:bookmarkEnd w:id="2"/>
      <w:r>
        <w:rPr>
          <w:rStyle w:val="Strong"/>
          <w:rFonts w:ascii="Arial" w:hAnsi="Arial" w:cs="Arial"/>
          <w:color w:val="161616"/>
          <w:sz w:val="20"/>
          <w:szCs w:val="20"/>
        </w:rPr>
        <w:t>.</w:t>
      </w:r>
      <w:r>
        <w:rPr>
          <w:rStyle w:val="apple-converted-space"/>
          <w:rFonts w:ascii="Arial" w:hAnsi="Arial" w:cs="Arial"/>
          <w:b/>
          <w:bCs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Итоги за 2016 год характеризует выход промышленного производства на положительную динамику темпов роста, где наблюдалась за последние два года отрицательная тенденция роста.</w:t>
      </w:r>
      <w:r>
        <w:rPr>
          <w:rFonts w:ascii="Arial" w:hAnsi="Arial" w:cs="Arial"/>
          <w:color w:val="161616"/>
          <w:sz w:val="20"/>
          <w:szCs w:val="20"/>
        </w:rPr>
        <w:br/>
        <w:t>За 2016 год промышленными предприятиями произведено продукции на сумму 205,6 млрд сомов, где индекс физического объема производства к уровню 2015 года составил 104,9 %, без учета предприятий по разработке месторождения Кумтор – 108 млрд сомов, что по сравнению с 2015 годом увеличился на 4,8 %.</w:t>
      </w:r>
      <w:r>
        <w:rPr>
          <w:rFonts w:ascii="Arial" w:hAnsi="Arial" w:cs="Arial"/>
          <w:color w:val="161616"/>
          <w:sz w:val="20"/>
          <w:szCs w:val="20"/>
        </w:rPr>
        <w:br/>
        <w:t>Положительный вклад в формирование ВВП со стороны промышленного производства оценивае</w:t>
      </w:r>
      <w:r>
        <w:rPr>
          <w:rFonts w:ascii="Arial" w:hAnsi="Arial" w:cs="Arial"/>
          <w:color w:val="161616"/>
          <w:sz w:val="20"/>
          <w:szCs w:val="20"/>
        </w:rPr>
        <w:t>т</w:t>
      </w:r>
      <w:r>
        <w:rPr>
          <w:rFonts w:ascii="Arial" w:hAnsi="Arial" w:cs="Arial"/>
          <w:color w:val="161616"/>
          <w:sz w:val="20"/>
          <w:szCs w:val="20"/>
        </w:rPr>
        <w:t>ся на уровне 0,9 процентного пункта, включая предприятия по разработке месторождения Кумтор (положительный вклад 0,44 процентного пункта), удельный вес промышленности в структуре пр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изводства ВВП составил 17,5 %.</w:t>
      </w:r>
      <w:r>
        <w:rPr>
          <w:rFonts w:ascii="Arial" w:hAnsi="Arial" w:cs="Arial"/>
          <w:color w:val="161616"/>
          <w:sz w:val="20"/>
          <w:szCs w:val="20"/>
        </w:rPr>
        <w:br/>
        <w:t>(1) В обрабатывающем производстве, с самым высоким удельным весом в общем объеме пр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мышленного производства (78,2 %), объем продукции за 2016 год сложился в сумме 160,2 млрд сомов и индекс физического объема к 2015г. составил 105,4 %, за счет увеличения объемов ниж</w:t>
      </w:r>
      <w:r>
        <w:rPr>
          <w:rFonts w:ascii="Arial" w:hAnsi="Arial" w:cs="Arial"/>
          <w:color w:val="161616"/>
          <w:sz w:val="20"/>
          <w:szCs w:val="20"/>
        </w:rPr>
        <w:t>е</w:t>
      </w:r>
      <w:r>
        <w:rPr>
          <w:rFonts w:ascii="Arial" w:hAnsi="Arial" w:cs="Arial"/>
          <w:color w:val="161616"/>
          <w:sz w:val="20"/>
          <w:szCs w:val="20"/>
        </w:rPr>
        <w:t>следующих производств, которые занимают основную долю в общем объеме промышленности (суммарно 65,6 %):</w:t>
      </w:r>
      <w:r>
        <w:rPr>
          <w:rFonts w:ascii="Arial" w:hAnsi="Arial" w:cs="Arial"/>
          <w:color w:val="161616"/>
          <w:sz w:val="20"/>
          <w:szCs w:val="20"/>
        </w:rPr>
        <w:br/>
        <w:t>(2) В добыче полезных ископаемых (удельный вес в общем объеме промышленного производства 5,6 %) объем производства продукции по итогам за 2016 год сложился в сумме 11,4 млрд сомов, увеличившись по сравнению с 2015 годом на 20,1 %. Увеличение объемов промышленного прои</w:t>
      </w:r>
      <w:r>
        <w:rPr>
          <w:rFonts w:ascii="Arial" w:hAnsi="Arial" w:cs="Arial"/>
          <w:color w:val="161616"/>
          <w:sz w:val="20"/>
          <w:szCs w:val="20"/>
        </w:rPr>
        <w:t>з</w:t>
      </w:r>
      <w:r>
        <w:rPr>
          <w:rFonts w:ascii="Arial" w:hAnsi="Arial" w:cs="Arial"/>
          <w:color w:val="161616"/>
          <w:sz w:val="20"/>
          <w:szCs w:val="20"/>
        </w:rPr>
        <w:t>водства обеспечено в основном ростом добычи: металлических руд в 2,2 раза, сырой нефти и природного газа на 28,8 %.</w:t>
      </w:r>
      <w:r>
        <w:rPr>
          <w:rFonts w:ascii="Arial" w:hAnsi="Arial" w:cs="Arial"/>
          <w:color w:val="161616"/>
          <w:sz w:val="20"/>
          <w:szCs w:val="20"/>
        </w:rPr>
        <w:br/>
        <w:t>(3) В обеспечении электроэнергией, газом, паром и кондиционированным воздухом (удельный вес в общем объеме промышленного производства 15,4%) наблюдается с начала года снижение те</w:t>
      </w:r>
      <w:r>
        <w:rPr>
          <w:rFonts w:ascii="Arial" w:hAnsi="Arial" w:cs="Arial"/>
          <w:color w:val="161616"/>
          <w:sz w:val="20"/>
          <w:szCs w:val="20"/>
        </w:rPr>
        <w:t>м</w:t>
      </w:r>
      <w:r>
        <w:rPr>
          <w:rFonts w:ascii="Arial" w:hAnsi="Arial" w:cs="Arial"/>
          <w:color w:val="161616"/>
          <w:sz w:val="20"/>
          <w:szCs w:val="20"/>
        </w:rPr>
        <w:t>пов роста по сравнению с 2015 годом. Объем производства 2016 год составил 31,6 млрд сомов и снизился на 3,5 % за счет уменьшения объемов услуг по передаче электроэнергии – на 2,5 %, у</w:t>
      </w:r>
      <w:r>
        <w:rPr>
          <w:rFonts w:ascii="Arial" w:hAnsi="Arial" w:cs="Arial"/>
          <w:color w:val="161616"/>
          <w:sz w:val="20"/>
          <w:szCs w:val="20"/>
        </w:rPr>
        <w:t>с</w:t>
      </w:r>
      <w:r>
        <w:rPr>
          <w:rFonts w:ascii="Arial" w:hAnsi="Arial" w:cs="Arial"/>
          <w:color w:val="161616"/>
          <w:sz w:val="20"/>
          <w:szCs w:val="20"/>
        </w:rPr>
        <w:t>луг по распределению и продаже электроэнергии (без стоимости покупной электроэнергии) – на 4 %, услуг по распределению газообразного топлива по трубопроводам, кроме магистрального (без стоимости покупного газа) – на 2,8 %, выработки пара и горячей воды – на 9,5 %, услуг по снабж</w:t>
      </w:r>
      <w:r>
        <w:rPr>
          <w:rFonts w:ascii="Arial" w:hAnsi="Arial" w:cs="Arial"/>
          <w:color w:val="161616"/>
          <w:sz w:val="20"/>
          <w:szCs w:val="20"/>
        </w:rPr>
        <w:t>е</w:t>
      </w:r>
      <w:r>
        <w:rPr>
          <w:rFonts w:ascii="Arial" w:hAnsi="Arial" w:cs="Arial"/>
          <w:color w:val="161616"/>
          <w:sz w:val="20"/>
          <w:szCs w:val="20"/>
        </w:rPr>
        <w:t>нию паром и горячей водой по трубопроводам – почти в 3 раза.</w:t>
      </w:r>
      <w:r>
        <w:rPr>
          <w:rFonts w:ascii="Arial" w:hAnsi="Arial" w:cs="Arial"/>
          <w:color w:val="161616"/>
          <w:sz w:val="20"/>
          <w:szCs w:val="20"/>
        </w:rPr>
        <w:br/>
        <w:t>(4) Водоснабжение, очистка, обработка отходов и получение вторичного сырья (удельный вес в общем объеме промышленного производства 0,8 %) за 2016 год индекс физического объема с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ставил 106,9 %, при этом объем производства сложился в сумме 1730,9 млн сомов. Увеличение объемов производства за счет роста объемов сбора, обработки и распределения воды (водосна</w:t>
      </w:r>
      <w:r>
        <w:rPr>
          <w:rFonts w:ascii="Arial" w:hAnsi="Arial" w:cs="Arial"/>
          <w:color w:val="161616"/>
          <w:sz w:val="20"/>
          <w:szCs w:val="20"/>
        </w:rPr>
        <w:t>б</w:t>
      </w:r>
      <w:r>
        <w:rPr>
          <w:rFonts w:ascii="Arial" w:hAnsi="Arial" w:cs="Arial"/>
          <w:color w:val="161616"/>
          <w:sz w:val="20"/>
          <w:szCs w:val="20"/>
        </w:rPr>
        <w:t>жение) – на 1,1 %, обеззараживания и прочей обработки отходов - на 9,4 %, сбора, обработки и уничтожения отходов, получение вторичного сырья – на 10,8 % и сбора и обработки сточных вод –на 23,4 %.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Строительство.</w:t>
      </w:r>
      <w:r>
        <w:rPr>
          <w:rStyle w:val="apple-converted-space"/>
          <w:rFonts w:ascii="Arial" w:hAnsi="Arial" w:cs="Arial"/>
          <w:b/>
          <w:bCs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В строительном комплексе отмечается увеличение объемов капитальных влож</w:t>
      </w:r>
      <w:r>
        <w:rPr>
          <w:rFonts w:ascii="Arial" w:hAnsi="Arial" w:cs="Arial"/>
          <w:color w:val="161616"/>
          <w:sz w:val="20"/>
          <w:szCs w:val="20"/>
        </w:rPr>
        <w:t>е</w:t>
      </w:r>
      <w:r>
        <w:rPr>
          <w:rFonts w:ascii="Arial" w:hAnsi="Arial" w:cs="Arial"/>
          <w:color w:val="161616"/>
          <w:sz w:val="20"/>
          <w:szCs w:val="20"/>
        </w:rPr>
        <w:t>ний. По итогам 2016 года объем инвестиций в основной капитал за счет всех источников финанс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рования составил 133,4 млрд сомов и увеличился на 3,8 % (рост на 14,0 % в 2015 году).</w:t>
      </w:r>
      <w:r>
        <w:rPr>
          <w:rFonts w:ascii="Arial" w:hAnsi="Arial" w:cs="Arial"/>
          <w:color w:val="161616"/>
          <w:sz w:val="20"/>
          <w:szCs w:val="20"/>
        </w:rPr>
        <w:br/>
        <w:t>Рост объемов инвестиций в основной капитал отмечался на строительстве объектов сельского, лесного хозяйства и рыболовства на 32,7 %, обеспечения (снабжения) электроэнергией, газом, паром и кондиционированным воздухом – на 7,4 %, водоснабжения, очистки, обработки отходов – в 2,4 раза, оптовой и розничной торговли – в 1,8 раза, транспортной деятельности и хранения гр</w:t>
      </w:r>
      <w:r>
        <w:rPr>
          <w:rFonts w:ascii="Arial" w:hAnsi="Arial" w:cs="Arial"/>
          <w:color w:val="161616"/>
          <w:sz w:val="20"/>
          <w:szCs w:val="20"/>
        </w:rPr>
        <w:t>у</w:t>
      </w:r>
      <w:r>
        <w:rPr>
          <w:rFonts w:ascii="Arial" w:hAnsi="Arial" w:cs="Arial"/>
          <w:color w:val="161616"/>
          <w:sz w:val="20"/>
          <w:szCs w:val="20"/>
        </w:rPr>
        <w:t>зов – на 37,8 %, гостиниц и ресторанов – в 3,4 раза, информации и связи – на 2,0 %, искусства, развлечения и отдыха – в 2,7 раза, прочей обслуживающей деятельности – в 3,3 раза, а также ж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лищного строительства – на 17,2%.</w:t>
      </w:r>
      <w:r>
        <w:rPr>
          <w:rFonts w:ascii="Arial" w:hAnsi="Arial" w:cs="Arial"/>
          <w:color w:val="161616"/>
          <w:sz w:val="20"/>
          <w:szCs w:val="20"/>
        </w:rPr>
        <w:br/>
        <w:t>Наряду с этим, снижение объемов инвестиций в основной капитал отмечено на строительстве объектов по добыче полезных ископаемых на 24,1 %, обрабатывающих производств – на 47,1 %, финансового посредничества и страхования – на 39,6 %, а также образования – на 13,7 % и здр</w:t>
      </w:r>
      <w:r>
        <w:rPr>
          <w:rFonts w:ascii="Arial" w:hAnsi="Arial" w:cs="Arial"/>
          <w:color w:val="161616"/>
          <w:sz w:val="20"/>
          <w:szCs w:val="20"/>
        </w:rPr>
        <w:t>а</w:t>
      </w:r>
      <w:r>
        <w:rPr>
          <w:rFonts w:ascii="Arial" w:hAnsi="Arial" w:cs="Arial"/>
          <w:color w:val="161616"/>
          <w:sz w:val="20"/>
          <w:szCs w:val="20"/>
        </w:rPr>
        <w:t>воохранения – 31,0 %.</w:t>
      </w:r>
      <w:r>
        <w:rPr>
          <w:rFonts w:ascii="Arial" w:hAnsi="Arial" w:cs="Arial"/>
          <w:color w:val="161616"/>
          <w:sz w:val="20"/>
          <w:szCs w:val="20"/>
        </w:rPr>
        <w:br/>
        <w:t>Суммарная доля внутренних инвестиционных средств составила 57,4 % (положительный вклад в рост капитальных вложений 0,9 процентного пункта) и внешних – 42,6 % (положительный вклад 2,9 процентного пункта) от общего объема освоенных капитальных вложений.</w:t>
      </w:r>
      <w:r>
        <w:rPr>
          <w:rFonts w:ascii="Arial" w:hAnsi="Arial" w:cs="Arial"/>
          <w:color w:val="161616"/>
          <w:sz w:val="20"/>
          <w:szCs w:val="20"/>
        </w:rPr>
        <w:br/>
        <w:t>Объемы внутренних инвестиций в основной капитал по сравнению с 2015 годом увеличились на 1,5 %, объемы инвестиций в основной капитал, финансируемые за счет внешних источников ф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нансирования увеличились на 7,1 %.</w:t>
      </w:r>
      <w:r>
        <w:rPr>
          <w:rFonts w:ascii="Arial" w:hAnsi="Arial" w:cs="Arial"/>
          <w:color w:val="161616"/>
          <w:sz w:val="20"/>
          <w:szCs w:val="20"/>
        </w:rPr>
        <w:br/>
        <w:t>Основная доля освоенных инвестиций была направлена на строительство объектов по добыче полезных ископаемых, на строительство объектов обеспечения (снабжения) электроэнергией, г</w:t>
      </w:r>
      <w:r>
        <w:rPr>
          <w:rFonts w:ascii="Arial" w:hAnsi="Arial" w:cs="Arial"/>
          <w:color w:val="161616"/>
          <w:sz w:val="20"/>
          <w:szCs w:val="20"/>
        </w:rPr>
        <w:t>а</w:t>
      </w:r>
      <w:r>
        <w:rPr>
          <w:rFonts w:ascii="Arial" w:hAnsi="Arial" w:cs="Arial"/>
          <w:color w:val="161616"/>
          <w:sz w:val="20"/>
          <w:szCs w:val="20"/>
        </w:rPr>
        <w:t>зом, паром и кондиционированным воздухом, на строительство объектов транспортной деятел</w:t>
      </w:r>
      <w:r>
        <w:rPr>
          <w:rFonts w:ascii="Arial" w:hAnsi="Arial" w:cs="Arial"/>
          <w:color w:val="161616"/>
          <w:sz w:val="20"/>
          <w:szCs w:val="20"/>
        </w:rPr>
        <w:t>ь</w:t>
      </w:r>
      <w:r>
        <w:rPr>
          <w:rFonts w:ascii="Arial" w:hAnsi="Arial" w:cs="Arial"/>
          <w:color w:val="161616"/>
          <w:sz w:val="20"/>
          <w:szCs w:val="20"/>
        </w:rPr>
        <w:t>ности, а также на жилищное строительство.</w:t>
      </w:r>
      <w:r>
        <w:rPr>
          <w:rFonts w:ascii="Arial" w:hAnsi="Arial" w:cs="Arial"/>
          <w:color w:val="161616"/>
          <w:sz w:val="20"/>
          <w:szCs w:val="20"/>
        </w:rPr>
        <w:br/>
        <w:t>Общий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Style w:val="Strong"/>
          <w:rFonts w:ascii="Arial" w:hAnsi="Arial" w:cs="Arial"/>
          <w:color w:val="161616"/>
          <w:sz w:val="20"/>
          <w:szCs w:val="20"/>
        </w:rPr>
        <w:t>объем валовой продукции строительства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за 2016 год составил 128,6 млрд сомов, где увеличился на 7,4 % (рост на 16,3 % в 2015 году), что фактически сложился больше на 0,7 пр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центного пункта от ожидаемого уровня на 2016 год (108,1 %).</w:t>
      </w:r>
      <w:r>
        <w:rPr>
          <w:rFonts w:ascii="Arial" w:hAnsi="Arial" w:cs="Arial"/>
          <w:color w:val="161616"/>
          <w:sz w:val="20"/>
          <w:szCs w:val="20"/>
        </w:rPr>
        <w:br/>
        <w:t>Увеличение валовой продукции строительства обусловлено ростом объемов, выполненных стро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тельных подрядных и прочих капитальных работ, и затрат, а также капитального и текущего р</w:t>
      </w:r>
      <w:r>
        <w:rPr>
          <w:rFonts w:ascii="Arial" w:hAnsi="Arial" w:cs="Arial"/>
          <w:color w:val="161616"/>
          <w:sz w:val="20"/>
          <w:szCs w:val="20"/>
        </w:rPr>
        <w:t>е</w:t>
      </w:r>
      <w:r>
        <w:rPr>
          <w:rFonts w:ascii="Arial" w:hAnsi="Arial" w:cs="Arial"/>
          <w:color w:val="161616"/>
          <w:sz w:val="20"/>
          <w:szCs w:val="20"/>
        </w:rPr>
        <w:t>монта зданий и сооружений.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Сфера услуг</w:t>
      </w:r>
      <w:r>
        <w:rPr>
          <w:rFonts w:ascii="Arial" w:hAnsi="Arial" w:cs="Arial"/>
          <w:color w:val="161616"/>
          <w:sz w:val="20"/>
          <w:szCs w:val="20"/>
        </w:rPr>
        <w:t>. Валовой выпуск сферы услуг за январь 2016 год сложился в объеме 387,7 млрд с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мов и реальный темп роста составил 102,9 %. Вклад в рост сферы услуг обеспечен со стороны торговли, где прирост составил 7,6 %, гостиниц и ресторанов – 9,5 %. В структуре ВВП отрасли, оказывающие услуги, заняли 49,8 %, а их положительный вклад в прирост ВВП составил 1,47 пр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центного пункта.</w:t>
      </w:r>
      <w:r>
        <w:rPr>
          <w:rFonts w:ascii="Arial" w:hAnsi="Arial" w:cs="Arial"/>
          <w:color w:val="161616"/>
          <w:sz w:val="20"/>
          <w:szCs w:val="20"/>
        </w:rPr>
        <w:br/>
        <w:t>Валовой выпуск торговли за январь 2016 год составил 134,2 млрд сомов, темп реального роста составил 107,6 %. Рост оборота розничной торговли за отчетный период составил 108,3 %, а те</w:t>
      </w:r>
      <w:r>
        <w:rPr>
          <w:rFonts w:ascii="Arial" w:hAnsi="Arial" w:cs="Arial"/>
          <w:color w:val="161616"/>
          <w:sz w:val="20"/>
          <w:szCs w:val="20"/>
        </w:rPr>
        <w:t>м</w:t>
      </w:r>
      <w:r>
        <w:rPr>
          <w:rFonts w:ascii="Arial" w:hAnsi="Arial" w:cs="Arial"/>
          <w:color w:val="161616"/>
          <w:sz w:val="20"/>
          <w:szCs w:val="20"/>
        </w:rPr>
        <w:t>пы реального роста оптовой торговли и розничной торговли моторным топливом составили 106,6 % и с 104,3 %, соответственно.</w:t>
      </w:r>
      <w:r>
        <w:rPr>
          <w:rFonts w:ascii="Arial" w:hAnsi="Arial" w:cs="Arial"/>
          <w:color w:val="161616"/>
          <w:sz w:val="20"/>
          <w:szCs w:val="20"/>
        </w:rPr>
        <w:br/>
        <w:t>Валовой выпуск услуг транспортной деятельности и хранения грузов за 2016 год сложился в об</w:t>
      </w:r>
      <w:r>
        <w:rPr>
          <w:rFonts w:ascii="Arial" w:hAnsi="Arial" w:cs="Arial"/>
          <w:color w:val="161616"/>
          <w:sz w:val="20"/>
          <w:szCs w:val="20"/>
        </w:rPr>
        <w:t>ъ</w:t>
      </w:r>
      <w:r>
        <w:rPr>
          <w:rFonts w:ascii="Arial" w:hAnsi="Arial" w:cs="Arial"/>
          <w:color w:val="161616"/>
          <w:sz w:val="20"/>
          <w:szCs w:val="20"/>
        </w:rPr>
        <w:t>еме 39,6 млрд сомов и увеличился относительно предыдущего года на 0,4 %. Данное снижение обусловлено снижением грузооборота почти всеми видами транспорта на 3,3 %, кроме автом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бильного, где рост составил 107,1 %. Пассажирооборот всех видов транспорта увеличился на 2,9 %, чему способствовал рост в наземном транспорте, а отрицательный вклад внесло снижение пассажирооборота воздушным транспортом на 8,6 %.</w:t>
      </w:r>
      <w:r>
        <w:rPr>
          <w:rFonts w:ascii="Arial" w:hAnsi="Arial" w:cs="Arial"/>
          <w:color w:val="161616"/>
          <w:sz w:val="20"/>
          <w:szCs w:val="20"/>
        </w:rPr>
        <w:br/>
        <w:t>Валовой выпуск услуг информации и связи в 2016 году сложился в объеме 31,1 млрд сомов и сн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зился на 6,5 % по сравнению с 2015 годом.</w:t>
      </w:r>
      <w:r>
        <w:rPr>
          <w:rFonts w:ascii="Arial" w:hAnsi="Arial" w:cs="Arial"/>
          <w:color w:val="161616"/>
          <w:sz w:val="20"/>
          <w:szCs w:val="20"/>
        </w:rPr>
        <w:br/>
        <w:t>Валовой выпуск услуг гостиниц и ресторанов сложился в отчетном периоде в объеме 21,7 млрд сомов и возрос по сравнению с 2015 годом на 9,5 %. Основной вклад в рост оказывают услуги ре</w:t>
      </w:r>
      <w:r>
        <w:rPr>
          <w:rFonts w:ascii="Arial" w:hAnsi="Arial" w:cs="Arial"/>
          <w:color w:val="161616"/>
          <w:sz w:val="20"/>
          <w:szCs w:val="20"/>
        </w:rPr>
        <w:t>с</w:t>
      </w:r>
      <w:r>
        <w:rPr>
          <w:rFonts w:ascii="Arial" w:hAnsi="Arial" w:cs="Arial"/>
          <w:color w:val="161616"/>
          <w:sz w:val="20"/>
          <w:szCs w:val="20"/>
        </w:rPr>
        <w:t>торанов, которые возросли на 9,5 %, рост услуг гостиниц составил 109,5 %.</w:t>
      </w:r>
      <w:r>
        <w:rPr>
          <w:rFonts w:ascii="Arial" w:hAnsi="Arial" w:cs="Arial"/>
          <w:color w:val="161616"/>
          <w:sz w:val="20"/>
          <w:szCs w:val="20"/>
        </w:rPr>
        <w:br/>
      </w:r>
      <w:r>
        <w:rPr>
          <w:rStyle w:val="Strong"/>
          <w:rFonts w:ascii="Arial" w:hAnsi="Arial" w:cs="Arial"/>
          <w:color w:val="161616"/>
          <w:sz w:val="20"/>
          <w:szCs w:val="20"/>
        </w:rPr>
        <w:t>Внешнеторговый оборот</w:t>
      </w:r>
      <w:r>
        <w:rPr>
          <w:rFonts w:ascii="Arial" w:hAnsi="Arial" w:cs="Arial"/>
          <w:color w:val="161616"/>
          <w:sz w:val="20"/>
          <w:szCs w:val="20"/>
        </w:rPr>
        <w:t>Кыргызской Республики за январь-ноябрь 2016 года составил 4989,0 млн долл. США и по сравнению с январем-ноябрем 2015 года сократился на 0,5 %. В структуре товарооборота на долю экспорта пришлось 25,9 %, импорта – 74,1 %. Дефицит торгового баланса в январе-ноябре 2016 года составил -2351,8 млн долл. США и увеличился по сравнению с анал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гичным периодом 2015 года на 0,7 %.</w:t>
      </w:r>
      <w:r>
        <w:rPr>
          <w:rFonts w:ascii="Arial" w:hAnsi="Arial" w:cs="Arial"/>
          <w:color w:val="161616"/>
          <w:sz w:val="20"/>
          <w:szCs w:val="20"/>
        </w:rPr>
        <w:br/>
        <w:t>За январь-ноябрь 2016 года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Style w:val="Strong"/>
          <w:rFonts w:ascii="Arial" w:hAnsi="Arial" w:cs="Arial"/>
          <w:color w:val="161616"/>
          <w:sz w:val="20"/>
          <w:szCs w:val="20"/>
        </w:rPr>
        <w:t>экспорт</w:t>
      </w:r>
      <w:r>
        <w:rPr>
          <w:rStyle w:val="apple-converted-space"/>
          <w:rFonts w:ascii="Arial" w:hAnsi="Arial" w:cs="Arial"/>
          <w:color w:val="161616"/>
          <w:sz w:val="20"/>
          <w:szCs w:val="20"/>
        </w:rPr>
        <w:t> </w:t>
      </w:r>
      <w:r>
        <w:rPr>
          <w:rFonts w:ascii="Arial" w:hAnsi="Arial" w:cs="Arial"/>
          <w:color w:val="161616"/>
          <w:sz w:val="20"/>
          <w:szCs w:val="20"/>
        </w:rPr>
        <w:t>товаров сократился по сравнению с январем-ноябрем 2015 года на 1,5 % и составил 1268,6 млн долл. США. Уменьшение объема экспортных поставок об</w:t>
      </w:r>
      <w:r>
        <w:rPr>
          <w:rFonts w:ascii="Arial" w:hAnsi="Arial" w:cs="Arial"/>
          <w:color w:val="161616"/>
          <w:sz w:val="20"/>
          <w:szCs w:val="20"/>
        </w:rPr>
        <w:t>у</w:t>
      </w:r>
      <w:r>
        <w:rPr>
          <w:rFonts w:ascii="Arial" w:hAnsi="Arial" w:cs="Arial"/>
          <w:color w:val="161616"/>
          <w:sz w:val="20"/>
          <w:szCs w:val="20"/>
        </w:rPr>
        <w:t>словлено сокращением поставок золота - на 7,9 %, пластмассы и изделий из них - в 1,6 раза, эле</w:t>
      </w:r>
      <w:r>
        <w:rPr>
          <w:rFonts w:ascii="Arial" w:hAnsi="Arial" w:cs="Arial"/>
          <w:color w:val="161616"/>
          <w:sz w:val="20"/>
          <w:szCs w:val="20"/>
        </w:rPr>
        <w:t>к</w:t>
      </w:r>
      <w:r>
        <w:rPr>
          <w:rFonts w:ascii="Arial" w:hAnsi="Arial" w:cs="Arial"/>
          <w:color w:val="161616"/>
          <w:sz w:val="20"/>
          <w:szCs w:val="20"/>
        </w:rPr>
        <w:t>трических машин и оборудования - в 1,5 раза. Сокращение экспортных поставок в страны участн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цы ЕАЭС составило 8,1 %, что обусловлено в основном сокращением покупательской способности ввиду замедления экономик стран и снижением конкурентоспособности отечественных товаров в связи с более значительной девальвацией национальных валют по сравнению с кыргызским с</w:t>
      </w:r>
      <w:r>
        <w:rPr>
          <w:rFonts w:ascii="Arial" w:hAnsi="Arial" w:cs="Arial"/>
          <w:color w:val="161616"/>
          <w:sz w:val="20"/>
          <w:szCs w:val="20"/>
        </w:rPr>
        <w:t>о</w:t>
      </w:r>
      <w:r>
        <w:rPr>
          <w:rFonts w:ascii="Arial" w:hAnsi="Arial" w:cs="Arial"/>
          <w:color w:val="161616"/>
          <w:sz w:val="20"/>
          <w:szCs w:val="20"/>
        </w:rPr>
        <w:t>мом.</w:t>
      </w:r>
      <w:r>
        <w:rPr>
          <w:rFonts w:ascii="Arial" w:hAnsi="Arial" w:cs="Arial"/>
          <w:color w:val="161616"/>
          <w:sz w:val="20"/>
          <w:szCs w:val="20"/>
        </w:rPr>
        <w:br/>
        <w:t>За январь-ноябрь 2016 года импортные поступления составили 3620,4 млн долл. США и сократ</w:t>
      </w:r>
      <w:r>
        <w:rPr>
          <w:rFonts w:ascii="Arial" w:hAnsi="Arial" w:cs="Arial"/>
          <w:color w:val="161616"/>
          <w:sz w:val="20"/>
          <w:szCs w:val="20"/>
        </w:rPr>
        <w:t>и</w:t>
      </w:r>
      <w:r>
        <w:rPr>
          <w:rFonts w:ascii="Arial" w:hAnsi="Arial" w:cs="Arial"/>
          <w:color w:val="161616"/>
          <w:sz w:val="20"/>
          <w:szCs w:val="20"/>
        </w:rPr>
        <w:t>лись на 0,1 %. Снижение объемов импорта обусловлено сокращением объемов импорта мясной продукции в 3,2 раза, транспортных средств - в 1,7 раза, фармацевтической продукции - на 31,2 %. При этом отмечается рост импорта товаров из стране не входящих в ЕАЭС, в том числе импорт из Китайской Народной Республики возрос в 1,5 раза, Турции – на 12,2 %, США – в 1,3 раза.</w:t>
      </w:r>
    </w:p>
    <w:p w:rsidR="00660388" w:rsidRPr="00C55406" w:rsidRDefault="00660388" w:rsidP="003E3745">
      <w:pPr>
        <w:pStyle w:val="ListParagraph"/>
        <w:spacing w:line="360" w:lineRule="auto"/>
        <w:ind w:left="0" w:firstLine="720"/>
        <w:jc w:val="both"/>
        <w:rPr>
          <w:sz w:val="28"/>
          <w:szCs w:val="28"/>
        </w:rPr>
      </w:pPr>
    </w:p>
    <w:p w:rsidR="00660388" w:rsidRPr="00960BCD" w:rsidRDefault="00660388" w:rsidP="00AD6B62">
      <w:pPr>
        <w:spacing w:line="360" w:lineRule="auto"/>
        <w:ind w:firstLine="709"/>
        <w:jc w:val="both"/>
        <w:rPr>
          <w:sz w:val="28"/>
          <w:szCs w:val="28"/>
        </w:rPr>
      </w:pPr>
    </w:p>
    <w:sectPr w:rsidR="00660388" w:rsidRPr="00960BCD" w:rsidSect="00A54C7E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388" w:rsidRDefault="00660388" w:rsidP="00F758DB">
      <w:r>
        <w:separator/>
      </w:r>
    </w:p>
  </w:endnote>
  <w:endnote w:type="continuationSeparator" w:id="0">
    <w:p w:rsidR="00660388" w:rsidRDefault="00660388" w:rsidP="00F758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388" w:rsidRDefault="00660388" w:rsidP="00F758DB">
      <w:r>
        <w:separator/>
      </w:r>
    </w:p>
  </w:footnote>
  <w:footnote w:type="continuationSeparator" w:id="0">
    <w:p w:rsidR="00660388" w:rsidRDefault="00660388" w:rsidP="00F758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388" w:rsidRDefault="00660388" w:rsidP="00C30C8B">
    <w:pPr>
      <w:pStyle w:val="Header"/>
      <w:jc w:val="right"/>
    </w:pPr>
    <w:r>
      <w:t>Молчанова Л.Г.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76985"/>
    <w:multiLevelType w:val="hybridMultilevel"/>
    <w:tmpl w:val="AA8C4D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736074"/>
    <w:multiLevelType w:val="hybridMultilevel"/>
    <w:tmpl w:val="0C4E830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FBC1877"/>
    <w:multiLevelType w:val="hybridMultilevel"/>
    <w:tmpl w:val="8B244CE6"/>
    <w:lvl w:ilvl="0" w:tplc="9CA4E17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55E2D54"/>
    <w:multiLevelType w:val="hybridMultilevel"/>
    <w:tmpl w:val="8B244CE6"/>
    <w:lvl w:ilvl="0" w:tplc="9CA4E17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78BD3E13"/>
    <w:multiLevelType w:val="hybridMultilevel"/>
    <w:tmpl w:val="D4C89E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91B4A71"/>
    <w:multiLevelType w:val="hybridMultilevel"/>
    <w:tmpl w:val="E0281948"/>
    <w:lvl w:ilvl="0" w:tplc="47DC101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7AF"/>
    <w:rsid w:val="00001E05"/>
    <w:rsid w:val="0010441F"/>
    <w:rsid w:val="001B1ADB"/>
    <w:rsid w:val="001B4C2B"/>
    <w:rsid w:val="001E0E3F"/>
    <w:rsid w:val="00280BCB"/>
    <w:rsid w:val="002A5031"/>
    <w:rsid w:val="0033544B"/>
    <w:rsid w:val="003B5B8B"/>
    <w:rsid w:val="003C3BA6"/>
    <w:rsid w:val="003E3745"/>
    <w:rsid w:val="00461A88"/>
    <w:rsid w:val="00490E5F"/>
    <w:rsid w:val="004F31DC"/>
    <w:rsid w:val="005E7829"/>
    <w:rsid w:val="00660388"/>
    <w:rsid w:val="006632DC"/>
    <w:rsid w:val="00692F16"/>
    <w:rsid w:val="006D680E"/>
    <w:rsid w:val="006D78A1"/>
    <w:rsid w:val="007029DE"/>
    <w:rsid w:val="007C6794"/>
    <w:rsid w:val="007E0721"/>
    <w:rsid w:val="007F1188"/>
    <w:rsid w:val="00802EB4"/>
    <w:rsid w:val="00815F87"/>
    <w:rsid w:val="008347AF"/>
    <w:rsid w:val="00842645"/>
    <w:rsid w:val="00853607"/>
    <w:rsid w:val="00894FEE"/>
    <w:rsid w:val="008A573B"/>
    <w:rsid w:val="008C34D7"/>
    <w:rsid w:val="008F204B"/>
    <w:rsid w:val="00913B90"/>
    <w:rsid w:val="00935F7A"/>
    <w:rsid w:val="00960BCD"/>
    <w:rsid w:val="00A54C7E"/>
    <w:rsid w:val="00AD6B62"/>
    <w:rsid w:val="00AF438C"/>
    <w:rsid w:val="00B0673A"/>
    <w:rsid w:val="00B66563"/>
    <w:rsid w:val="00B90878"/>
    <w:rsid w:val="00B97D74"/>
    <w:rsid w:val="00B97D80"/>
    <w:rsid w:val="00BE464F"/>
    <w:rsid w:val="00C30C8B"/>
    <w:rsid w:val="00C31D5E"/>
    <w:rsid w:val="00C55406"/>
    <w:rsid w:val="00C65E4B"/>
    <w:rsid w:val="00CF6E21"/>
    <w:rsid w:val="00D33E73"/>
    <w:rsid w:val="00D53F8D"/>
    <w:rsid w:val="00E270BB"/>
    <w:rsid w:val="00E32D23"/>
    <w:rsid w:val="00E5020E"/>
    <w:rsid w:val="00E851CA"/>
    <w:rsid w:val="00ED7AAC"/>
    <w:rsid w:val="00F42723"/>
    <w:rsid w:val="00F5467E"/>
    <w:rsid w:val="00F747DB"/>
    <w:rsid w:val="00F758DB"/>
    <w:rsid w:val="00F84C75"/>
    <w:rsid w:val="00FC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7A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41">
    <w:name w:val="Таблица простая 41"/>
    <w:uiPriority w:val="99"/>
    <w:rsid w:val="008347A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347A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8347AF"/>
    <w:rPr>
      <w:rFonts w:cs="Times New Roman"/>
    </w:rPr>
  </w:style>
  <w:style w:type="character" w:styleId="Hyperlink">
    <w:name w:val="Hyperlink"/>
    <w:basedOn w:val="DefaultParagraphFont"/>
    <w:uiPriority w:val="99"/>
    <w:rsid w:val="008347A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34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47AF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semiHidden/>
    <w:rsid w:val="001B4C2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F1188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60BCD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semiHidden/>
    <w:rsid w:val="00F758D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758D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F758D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758DB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18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8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vsemirnyjban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afatravel.net/wp-content/uploads/2015/04/%D0%BD%D1%88%D0%BB%D0%B3%D0%BD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afatravel.net/wp-content/uploads/2015/04/%D0%B0%D0%BF%D0%BE%D0%BA%D0%B5%D0%BD.jp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hyperlink" Target="http://karta-online.com/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afatravel.net/wp-content/uploads/2015/04/%D0%BD%D0%B3%D0%BE%D0%BD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15</Pages>
  <Words>4283</Words>
  <Characters>24417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Shcherbanin Yury</cp:lastModifiedBy>
  <cp:revision>9</cp:revision>
  <dcterms:created xsi:type="dcterms:W3CDTF">2017-01-12T11:27:00Z</dcterms:created>
  <dcterms:modified xsi:type="dcterms:W3CDTF">2017-02-07T16:18:00Z</dcterms:modified>
</cp:coreProperties>
</file>