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5778"/>
        <w:gridCol w:w="3567"/>
      </w:tblGrid>
      <w:tr w:rsidR="00C63EF6" w:rsidRPr="00163CB4" w:rsidTr="00163CB4">
        <w:tc>
          <w:tcPr>
            <w:tcW w:w="9345" w:type="dxa"/>
            <w:gridSpan w:val="2"/>
          </w:tcPr>
          <w:p w:rsidR="00C63EF6" w:rsidRDefault="00C63EF6" w:rsidP="00163C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163CB4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СОЦИАЛЬНО-ЭКОНОМИЧЕСК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ИЕ</w:t>
            </w:r>
            <w:r w:rsidRPr="00163C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ПОКАЗАТЕЛИ </w:t>
            </w:r>
          </w:p>
          <w:p w:rsidR="00C63EF6" w:rsidRPr="00163CB4" w:rsidRDefault="00C63EF6" w:rsidP="00163C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3CB4">
              <w:rPr>
                <w:rFonts w:ascii="Times New Roman" w:hAnsi="Times New Roman"/>
                <w:b/>
                <w:bCs/>
                <w:sz w:val="24"/>
                <w:szCs w:val="24"/>
              </w:rPr>
              <w:t>РЕСПУБЛИКИ КАЗА</w:t>
            </w:r>
            <w:r w:rsidRPr="00163CB4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  <w:r w:rsidRPr="00163CB4">
              <w:rPr>
                <w:rFonts w:ascii="Times New Roman" w:hAnsi="Times New Roman"/>
                <w:b/>
                <w:bCs/>
                <w:sz w:val="24"/>
                <w:szCs w:val="24"/>
              </w:rPr>
              <w:t>СТАН</w:t>
            </w:r>
          </w:p>
          <w:p w:rsidR="00C63EF6" w:rsidRPr="00163CB4" w:rsidRDefault="00C63EF6" w:rsidP="00163C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63EF6" w:rsidRPr="00163CB4" w:rsidTr="00163CB4">
        <w:tc>
          <w:tcPr>
            <w:tcW w:w="5778" w:type="dxa"/>
            <w:shd w:val="clear" w:color="auto" w:fill="F2F2F2"/>
          </w:tcPr>
          <w:p w:rsidR="00C63EF6" w:rsidRPr="00163CB4" w:rsidRDefault="00C63EF6" w:rsidP="00163C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3CB4">
              <w:rPr>
                <w:rFonts w:ascii="Times New Roman" w:hAnsi="Times New Roman"/>
                <w:b/>
                <w:bCs/>
                <w:sz w:val="24"/>
                <w:szCs w:val="24"/>
              </w:rPr>
              <w:t>Расположение</w:t>
            </w:r>
          </w:p>
        </w:tc>
        <w:tc>
          <w:tcPr>
            <w:tcW w:w="3567" w:type="dxa"/>
            <w:shd w:val="clear" w:color="auto" w:fill="F2F2F2"/>
          </w:tcPr>
          <w:p w:rsidR="00C63EF6" w:rsidRPr="00163CB4" w:rsidRDefault="00C63EF6" w:rsidP="0016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</w:rPr>
              <w:t>Центральная Азия</w:t>
            </w:r>
          </w:p>
        </w:tc>
      </w:tr>
      <w:tr w:rsidR="00C63EF6" w:rsidRPr="00163CB4" w:rsidTr="00163CB4">
        <w:tc>
          <w:tcPr>
            <w:tcW w:w="5778" w:type="dxa"/>
          </w:tcPr>
          <w:p w:rsidR="00C63EF6" w:rsidRPr="00163CB4" w:rsidRDefault="00C63EF6" w:rsidP="00163C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3CB4">
              <w:rPr>
                <w:rFonts w:ascii="Times New Roman" w:hAnsi="Times New Roman"/>
                <w:b/>
                <w:bCs/>
                <w:sz w:val="24"/>
                <w:szCs w:val="24"/>
              </w:rPr>
              <w:t>Площадь, кв. км</w:t>
            </w:r>
          </w:p>
        </w:tc>
        <w:tc>
          <w:tcPr>
            <w:tcW w:w="3567" w:type="dxa"/>
          </w:tcPr>
          <w:p w:rsidR="00C63EF6" w:rsidRPr="00163CB4" w:rsidRDefault="00C63EF6" w:rsidP="0016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  <w:lang w:eastAsia="ru-RU"/>
              </w:rPr>
              <w:t>2,7млн</w:t>
            </w:r>
          </w:p>
        </w:tc>
      </w:tr>
      <w:tr w:rsidR="00C63EF6" w:rsidRPr="00163CB4" w:rsidTr="00163CB4">
        <w:tc>
          <w:tcPr>
            <w:tcW w:w="5778" w:type="dxa"/>
            <w:shd w:val="clear" w:color="auto" w:fill="F2F2F2"/>
          </w:tcPr>
          <w:p w:rsidR="00C63EF6" w:rsidRPr="00163CB4" w:rsidRDefault="00C63EF6" w:rsidP="00163C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3CB4">
              <w:rPr>
                <w:rFonts w:ascii="Times New Roman" w:hAnsi="Times New Roman"/>
                <w:b/>
                <w:bCs/>
                <w:sz w:val="24"/>
                <w:szCs w:val="24"/>
              </w:rPr>
              <w:t>Столица</w:t>
            </w:r>
          </w:p>
        </w:tc>
        <w:tc>
          <w:tcPr>
            <w:tcW w:w="3567" w:type="dxa"/>
            <w:shd w:val="clear" w:color="auto" w:fill="F2F2F2"/>
          </w:tcPr>
          <w:p w:rsidR="00C63EF6" w:rsidRPr="00163CB4" w:rsidRDefault="00C63EF6" w:rsidP="0016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</w:rPr>
              <w:t>Астана</w:t>
            </w:r>
          </w:p>
        </w:tc>
      </w:tr>
      <w:tr w:rsidR="00C63EF6" w:rsidRPr="00163CB4" w:rsidTr="00163CB4">
        <w:tc>
          <w:tcPr>
            <w:tcW w:w="5778" w:type="dxa"/>
          </w:tcPr>
          <w:p w:rsidR="00C63EF6" w:rsidRPr="00163CB4" w:rsidRDefault="00C63EF6" w:rsidP="00163C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3CB4">
              <w:rPr>
                <w:rFonts w:ascii="Times New Roman" w:hAnsi="Times New Roman"/>
                <w:b/>
                <w:bCs/>
                <w:sz w:val="24"/>
                <w:szCs w:val="24"/>
              </w:rPr>
              <w:t>Численность населения, млн чел.</w:t>
            </w:r>
          </w:p>
        </w:tc>
        <w:tc>
          <w:tcPr>
            <w:tcW w:w="3567" w:type="dxa"/>
          </w:tcPr>
          <w:p w:rsidR="00C63EF6" w:rsidRPr="00163CB4" w:rsidRDefault="00C63EF6" w:rsidP="0016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</w:tr>
      <w:tr w:rsidR="00C63EF6" w:rsidRPr="00163CB4" w:rsidTr="00163CB4">
        <w:tc>
          <w:tcPr>
            <w:tcW w:w="5778" w:type="dxa"/>
            <w:shd w:val="clear" w:color="auto" w:fill="F2F2F2"/>
          </w:tcPr>
          <w:p w:rsidR="00C63EF6" w:rsidRPr="00163CB4" w:rsidRDefault="00C63EF6" w:rsidP="00163C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F2F2F2"/>
          </w:tcPr>
          <w:p w:rsidR="00C63EF6" w:rsidRPr="00163CB4" w:rsidRDefault="00C63EF6" w:rsidP="00163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EF6" w:rsidRPr="00163CB4" w:rsidTr="00163CB4">
        <w:tc>
          <w:tcPr>
            <w:tcW w:w="5778" w:type="dxa"/>
          </w:tcPr>
          <w:p w:rsidR="00C63EF6" w:rsidRPr="00163CB4" w:rsidRDefault="00C63EF6" w:rsidP="00163C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67" w:type="dxa"/>
          </w:tcPr>
          <w:p w:rsidR="00C63EF6" w:rsidRPr="00163CB4" w:rsidRDefault="00C63EF6" w:rsidP="00163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EF6" w:rsidRPr="00163CB4" w:rsidTr="00163CB4">
        <w:tc>
          <w:tcPr>
            <w:tcW w:w="9345" w:type="dxa"/>
            <w:gridSpan w:val="2"/>
            <w:shd w:val="clear" w:color="auto" w:fill="F2F2F2"/>
          </w:tcPr>
          <w:p w:rsidR="00C63EF6" w:rsidRPr="00163CB4" w:rsidRDefault="00C63EF6" w:rsidP="001644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3CB4">
              <w:rPr>
                <w:rFonts w:ascii="Times New Roman" w:hAnsi="Times New Roman"/>
                <w:b/>
                <w:bCs/>
                <w:sz w:val="24"/>
                <w:szCs w:val="24"/>
              </w:rPr>
              <w:t>ЭКОНОМИЧЕСКИЕ ПОКАЗАТЕЛИ</w:t>
            </w:r>
          </w:p>
        </w:tc>
      </w:tr>
      <w:tr w:rsidR="00C63EF6" w:rsidRPr="00163CB4" w:rsidTr="00163CB4">
        <w:tc>
          <w:tcPr>
            <w:tcW w:w="5778" w:type="dxa"/>
          </w:tcPr>
          <w:p w:rsidR="00C63EF6" w:rsidRPr="00163CB4" w:rsidRDefault="00C63EF6" w:rsidP="00163CB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67" w:type="dxa"/>
          </w:tcPr>
          <w:p w:rsidR="00C63EF6" w:rsidRPr="00163CB4" w:rsidRDefault="00C63EF6" w:rsidP="0016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EF6" w:rsidRPr="00163CB4" w:rsidTr="00163CB4">
        <w:tc>
          <w:tcPr>
            <w:tcW w:w="5778" w:type="dxa"/>
            <w:shd w:val="clear" w:color="auto" w:fill="F2F2F2"/>
          </w:tcPr>
          <w:p w:rsidR="00C63EF6" w:rsidRPr="00163CB4" w:rsidRDefault="00C63EF6" w:rsidP="00163C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3CB4">
              <w:rPr>
                <w:rFonts w:ascii="Times New Roman" w:hAnsi="Times New Roman"/>
                <w:b/>
                <w:bCs/>
                <w:sz w:val="24"/>
                <w:szCs w:val="24"/>
              </w:rPr>
              <w:t>Объем ВВП, млн. долл.</w:t>
            </w:r>
          </w:p>
          <w:p w:rsidR="00C63EF6" w:rsidRPr="00163CB4" w:rsidRDefault="00C63EF6" w:rsidP="00163C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F2F2F2"/>
          </w:tcPr>
          <w:p w:rsidR="00C63EF6" w:rsidRPr="00163CB4" w:rsidRDefault="00C63EF6" w:rsidP="0016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</w:rPr>
              <w:t>184 360,63</w:t>
            </w:r>
          </w:p>
        </w:tc>
      </w:tr>
      <w:tr w:rsidR="00C63EF6" w:rsidRPr="00163CB4" w:rsidTr="00163CB4">
        <w:tc>
          <w:tcPr>
            <w:tcW w:w="5778" w:type="dxa"/>
          </w:tcPr>
          <w:p w:rsidR="00C63EF6" w:rsidRPr="00163CB4" w:rsidRDefault="00C63EF6" w:rsidP="00163C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3CB4">
              <w:rPr>
                <w:rFonts w:ascii="Times New Roman" w:hAnsi="Times New Roman"/>
                <w:b/>
                <w:bCs/>
                <w:sz w:val="24"/>
                <w:szCs w:val="24"/>
              </w:rPr>
              <w:t>ВВП на душу населения, долл.</w:t>
            </w:r>
          </w:p>
          <w:p w:rsidR="00C63EF6" w:rsidRPr="00163CB4" w:rsidRDefault="00C63EF6" w:rsidP="00163C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67" w:type="dxa"/>
          </w:tcPr>
          <w:p w:rsidR="00C63EF6" w:rsidRPr="00163CB4" w:rsidRDefault="00C63EF6" w:rsidP="0016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</w:rPr>
              <w:t>10 508,4</w:t>
            </w:r>
          </w:p>
        </w:tc>
      </w:tr>
      <w:tr w:rsidR="00C63EF6" w:rsidRPr="00163CB4" w:rsidTr="00163CB4">
        <w:tc>
          <w:tcPr>
            <w:tcW w:w="5778" w:type="dxa"/>
            <w:shd w:val="clear" w:color="auto" w:fill="F2F2F2"/>
          </w:tcPr>
          <w:p w:rsidR="00C63EF6" w:rsidRPr="00163CB4" w:rsidRDefault="00C63EF6" w:rsidP="00163C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3CB4">
              <w:rPr>
                <w:rFonts w:ascii="Times New Roman" w:hAnsi="Times New Roman"/>
                <w:b/>
                <w:bCs/>
                <w:sz w:val="24"/>
                <w:szCs w:val="24"/>
              </w:rPr>
              <w:t>Темпы роста ВВП, %</w:t>
            </w:r>
          </w:p>
          <w:p w:rsidR="00C63EF6" w:rsidRPr="00163CB4" w:rsidRDefault="00C63EF6" w:rsidP="00163C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F2F2F2"/>
          </w:tcPr>
          <w:p w:rsidR="00C63EF6" w:rsidRPr="00163CB4" w:rsidRDefault="00C63EF6" w:rsidP="0016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</w:rPr>
              <w:t>1,5%</w:t>
            </w:r>
          </w:p>
        </w:tc>
      </w:tr>
      <w:tr w:rsidR="00C63EF6" w:rsidRPr="00163CB4" w:rsidTr="00163CB4">
        <w:tc>
          <w:tcPr>
            <w:tcW w:w="5778" w:type="dxa"/>
          </w:tcPr>
          <w:p w:rsidR="00C63EF6" w:rsidRPr="00163CB4" w:rsidRDefault="00C63EF6" w:rsidP="00163C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3C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 внешней торговли, </w:t>
            </w:r>
          </w:p>
          <w:p w:rsidR="00C63EF6" w:rsidRPr="00163CB4" w:rsidRDefault="00C63EF6" w:rsidP="00163C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3CB4">
              <w:rPr>
                <w:rFonts w:ascii="Times New Roman" w:hAnsi="Times New Roman"/>
                <w:b/>
                <w:bCs/>
                <w:sz w:val="24"/>
                <w:szCs w:val="24"/>
              </w:rPr>
              <w:t>Экспорт товаров и услуг, млрд долл.</w:t>
            </w:r>
          </w:p>
          <w:p w:rsidR="00C63EF6" w:rsidRPr="00163CB4" w:rsidRDefault="00C63EF6" w:rsidP="00163C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163CB4">
              <w:rPr>
                <w:rFonts w:ascii="Times New Roman" w:hAnsi="Times New Roman"/>
                <w:b/>
                <w:bCs/>
                <w:sz w:val="24"/>
                <w:szCs w:val="24"/>
              </w:rPr>
              <w:t>Импорт товаров и услуг, млрд долл.</w:t>
            </w:r>
          </w:p>
          <w:p w:rsidR="00C63EF6" w:rsidRPr="00163CB4" w:rsidRDefault="00C63EF6" w:rsidP="00163CB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567" w:type="dxa"/>
          </w:tcPr>
          <w:p w:rsidR="00C63EF6" w:rsidRPr="00163CB4" w:rsidRDefault="00C63EF6" w:rsidP="0016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3EF6" w:rsidRPr="00163CB4" w:rsidRDefault="00C63EF6" w:rsidP="0016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</w:rPr>
              <w:t>45,7</w:t>
            </w:r>
          </w:p>
          <w:p w:rsidR="00C63EF6" w:rsidRPr="00163CB4" w:rsidRDefault="00C63EF6" w:rsidP="0016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</w:tr>
      <w:tr w:rsidR="00C63EF6" w:rsidRPr="00163CB4" w:rsidTr="00163CB4">
        <w:tc>
          <w:tcPr>
            <w:tcW w:w="5778" w:type="dxa"/>
            <w:shd w:val="clear" w:color="auto" w:fill="F2F2F2"/>
          </w:tcPr>
          <w:p w:rsidR="00C63EF6" w:rsidRPr="00163CB4" w:rsidRDefault="00C63EF6" w:rsidP="00163CB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Золотые</w:t>
            </w:r>
            <w:r w:rsidRPr="00163C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запасы, тонн</w:t>
            </w:r>
          </w:p>
          <w:p w:rsidR="00C63EF6" w:rsidRPr="00163CB4" w:rsidRDefault="00C63EF6" w:rsidP="00163CB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Золотовалютные запасы, млрд.долл.</w:t>
            </w:r>
          </w:p>
        </w:tc>
        <w:tc>
          <w:tcPr>
            <w:tcW w:w="3567" w:type="dxa"/>
            <w:shd w:val="clear" w:color="auto" w:fill="F2F2F2"/>
          </w:tcPr>
          <w:p w:rsidR="00C63EF6" w:rsidRDefault="00C63EF6" w:rsidP="0016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248,2</w:t>
            </w:r>
          </w:p>
          <w:p w:rsidR="00C63EF6" w:rsidRPr="00163CB4" w:rsidRDefault="00C63EF6" w:rsidP="0016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29,757</w:t>
            </w:r>
          </w:p>
        </w:tc>
      </w:tr>
      <w:tr w:rsidR="00C63EF6" w:rsidRPr="00163CB4" w:rsidTr="00163CB4">
        <w:tc>
          <w:tcPr>
            <w:tcW w:w="5778" w:type="dxa"/>
          </w:tcPr>
          <w:p w:rsidR="00C63EF6" w:rsidRPr="00163CB4" w:rsidRDefault="00C63EF6" w:rsidP="00163CB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внешней задолженности</w:t>
            </w:r>
            <w:r w:rsidRPr="00163CB4">
              <w:rPr>
                <w:rFonts w:ascii="Times New Roman" w:hAnsi="Times New Roman"/>
                <w:b/>
                <w:bCs/>
                <w:sz w:val="24"/>
                <w:szCs w:val="24"/>
              </w:rPr>
              <w:t>, млрд. долл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7" w:type="dxa"/>
          </w:tcPr>
          <w:p w:rsidR="00C63EF6" w:rsidRPr="00163CB4" w:rsidRDefault="00C63EF6" w:rsidP="0016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</w:tr>
      <w:tr w:rsidR="00C63EF6" w:rsidRPr="00163CB4" w:rsidTr="00163CB4">
        <w:tc>
          <w:tcPr>
            <w:tcW w:w="5778" w:type="dxa"/>
            <w:shd w:val="clear" w:color="auto" w:fill="F2F2F2"/>
          </w:tcPr>
          <w:p w:rsidR="00C63EF6" w:rsidRPr="00163CB4" w:rsidRDefault="00C63EF6" w:rsidP="00163C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3CB4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инфляции, %</w:t>
            </w:r>
          </w:p>
        </w:tc>
        <w:tc>
          <w:tcPr>
            <w:tcW w:w="3567" w:type="dxa"/>
            <w:shd w:val="clear" w:color="auto" w:fill="F2F2F2"/>
          </w:tcPr>
          <w:p w:rsidR="00C63EF6" w:rsidRPr="00163CB4" w:rsidRDefault="00C63EF6" w:rsidP="0016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</w:tr>
      <w:tr w:rsidR="00C63EF6" w:rsidRPr="00163CB4" w:rsidTr="00163CB4">
        <w:tc>
          <w:tcPr>
            <w:tcW w:w="5778" w:type="dxa"/>
          </w:tcPr>
          <w:p w:rsidR="00C63EF6" w:rsidRPr="00163CB4" w:rsidRDefault="00C63EF6" w:rsidP="00163C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3CB4">
              <w:rPr>
                <w:rFonts w:ascii="Times New Roman" w:hAnsi="Times New Roman"/>
                <w:b/>
                <w:bCs/>
                <w:sz w:val="24"/>
                <w:szCs w:val="24"/>
              </w:rPr>
              <w:t>Объемы инвестиций, млрд. долл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C63EF6" w:rsidRPr="00163CB4" w:rsidRDefault="00C63EF6" w:rsidP="00163C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67" w:type="dxa"/>
          </w:tcPr>
          <w:p w:rsidR="00C63EF6" w:rsidRPr="00163CB4" w:rsidRDefault="00C63EF6" w:rsidP="0016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</w:tr>
      <w:tr w:rsidR="00C63EF6" w:rsidRPr="00163CB4" w:rsidTr="00163CB4">
        <w:tc>
          <w:tcPr>
            <w:tcW w:w="5778" w:type="dxa"/>
            <w:shd w:val="clear" w:color="auto" w:fill="F2F2F2"/>
          </w:tcPr>
          <w:p w:rsidR="00C63EF6" w:rsidRPr="00163CB4" w:rsidRDefault="00C63EF6" w:rsidP="00163C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3CB4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внешнеэкономические партнеры</w:t>
            </w:r>
          </w:p>
        </w:tc>
        <w:tc>
          <w:tcPr>
            <w:tcW w:w="3567" w:type="dxa"/>
            <w:shd w:val="clear" w:color="auto" w:fill="F2F2F2"/>
          </w:tcPr>
          <w:p w:rsidR="00C63EF6" w:rsidRPr="00163CB4" w:rsidRDefault="00C63EF6" w:rsidP="0016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</w:rPr>
              <w:t>РФ, Украина, Италия, Франция, Германия, Китай и Япония</w:t>
            </w:r>
          </w:p>
        </w:tc>
      </w:tr>
      <w:tr w:rsidR="00C63EF6" w:rsidRPr="00163CB4" w:rsidTr="00163CB4">
        <w:tc>
          <w:tcPr>
            <w:tcW w:w="5778" w:type="dxa"/>
          </w:tcPr>
          <w:p w:rsidR="00C63EF6" w:rsidRPr="00163CB4" w:rsidRDefault="00C63EF6" w:rsidP="00163CB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67" w:type="dxa"/>
          </w:tcPr>
          <w:p w:rsidR="00C63EF6" w:rsidRPr="00163CB4" w:rsidRDefault="00C63EF6" w:rsidP="00163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EF6" w:rsidRPr="00163CB4" w:rsidTr="00163CB4">
        <w:tc>
          <w:tcPr>
            <w:tcW w:w="5778" w:type="dxa"/>
            <w:shd w:val="clear" w:color="auto" w:fill="F2F2F2"/>
          </w:tcPr>
          <w:p w:rsidR="00C63EF6" w:rsidRPr="00163CB4" w:rsidRDefault="00C63EF6" w:rsidP="00163CB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3CB4">
              <w:rPr>
                <w:rFonts w:ascii="Times New Roman" w:hAnsi="Times New Roman"/>
                <w:b/>
                <w:bCs/>
                <w:sz w:val="24"/>
                <w:szCs w:val="24"/>
              </w:rPr>
              <w:t>Участие в международных экономических орган</w:t>
            </w:r>
            <w:r w:rsidRPr="00163CB4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163CB4">
              <w:rPr>
                <w:rFonts w:ascii="Times New Roman" w:hAnsi="Times New Roman"/>
                <w:b/>
                <w:bCs/>
                <w:sz w:val="24"/>
                <w:szCs w:val="24"/>
              </w:rPr>
              <w:t>зациях</w:t>
            </w:r>
            <w:r w:rsidRPr="00163CB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:rsidR="00C63EF6" w:rsidRPr="00163CB4" w:rsidRDefault="00C63EF6" w:rsidP="00163CB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F2F2F2"/>
          </w:tcPr>
          <w:p w:rsidR="00C63EF6" w:rsidRPr="00163CB4" w:rsidRDefault="00C63EF6" w:rsidP="0016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Специализированные организ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r w:rsidRPr="00163CB4">
              <w:rPr>
                <w:rFonts w:ascii="Times New Roman" w:hAnsi="Times New Roman"/>
                <w:sz w:val="24"/>
                <w:szCs w:val="24"/>
              </w:rPr>
              <w:t>ООН, СНГ</w:t>
            </w:r>
            <w:r>
              <w:rPr>
                <w:rFonts w:ascii="Times New Roman" w:hAnsi="Times New Roman"/>
                <w:sz w:val="24"/>
                <w:szCs w:val="24"/>
              </w:rPr>
              <w:t>, ЕАЭС</w:t>
            </w:r>
            <w:r w:rsidRPr="00163CB4">
              <w:rPr>
                <w:rFonts w:ascii="Times New Roman" w:hAnsi="Times New Roman"/>
                <w:sz w:val="24"/>
                <w:szCs w:val="24"/>
              </w:rPr>
              <w:t xml:space="preserve"> и др.(11 региональных и 54 междун</w:t>
            </w:r>
            <w:r w:rsidRPr="00163CB4">
              <w:rPr>
                <w:rFonts w:ascii="Times New Roman" w:hAnsi="Times New Roman"/>
                <w:sz w:val="24"/>
                <w:szCs w:val="24"/>
              </w:rPr>
              <w:t>а</w:t>
            </w:r>
            <w:r w:rsidRPr="00163CB4">
              <w:rPr>
                <w:rFonts w:ascii="Times New Roman" w:hAnsi="Times New Roman"/>
                <w:sz w:val="24"/>
                <w:szCs w:val="24"/>
              </w:rPr>
              <w:t>родные)</w:t>
            </w:r>
          </w:p>
        </w:tc>
      </w:tr>
      <w:tr w:rsidR="00C63EF6" w:rsidRPr="00163CB4" w:rsidTr="00163CB4">
        <w:tc>
          <w:tcPr>
            <w:tcW w:w="9345" w:type="dxa"/>
            <w:gridSpan w:val="2"/>
          </w:tcPr>
          <w:p w:rsidR="00C63EF6" w:rsidRPr="00163CB4" w:rsidRDefault="00C63EF6" w:rsidP="00FC72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3CB4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СОЦИАЛЬНЫЕ ПОКАЗАТЕЛИ</w:t>
            </w:r>
          </w:p>
        </w:tc>
      </w:tr>
      <w:tr w:rsidR="00C63EF6" w:rsidRPr="00163CB4" w:rsidTr="00163CB4">
        <w:tc>
          <w:tcPr>
            <w:tcW w:w="5778" w:type="dxa"/>
            <w:shd w:val="clear" w:color="auto" w:fill="F2F2F2"/>
          </w:tcPr>
          <w:p w:rsidR="00C63EF6" w:rsidRPr="00163CB4" w:rsidRDefault="00C63EF6" w:rsidP="00163CB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3CB4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 населения:</w:t>
            </w:r>
          </w:p>
          <w:p w:rsidR="00C63EF6" w:rsidRPr="00163CB4" w:rsidRDefault="00C63EF6" w:rsidP="00163CB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3CB4">
              <w:rPr>
                <w:rFonts w:ascii="Times New Roman" w:hAnsi="Times New Roman"/>
                <w:b/>
                <w:bCs/>
                <w:sz w:val="24"/>
                <w:szCs w:val="24"/>
              </w:rPr>
              <w:t>Мужское население, %</w:t>
            </w:r>
          </w:p>
          <w:p w:rsidR="00C63EF6" w:rsidRPr="00163CB4" w:rsidRDefault="00C63EF6" w:rsidP="00163CB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3CB4">
              <w:rPr>
                <w:rFonts w:ascii="Times New Roman" w:hAnsi="Times New Roman"/>
                <w:b/>
                <w:bCs/>
                <w:sz w:val="24"/>
                <w:szCs w:val="24"/>
              </w:rPr>
              <w:t>Женское население, %</w:t>
            </w:r>
          </w:p>
          <w:p w:rsidR="00C63EF6" w:rsidRPr="00163CB4" w:rsidRDefault="00C63EF6" w:rsidP="00163CB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F2F2F2"/>
          </w:tcPr>
          <w:p w:rsidR="00C63EF6" w:rsidRPr="00163CB4" w:rsidRDefault="00C63EF6" w:rsidP="00163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3EF6" w:rsidRPr="00163CB4" w:rsidRDefault="00C63EF6" w:rsidP="0016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</w:rPr>
              <w:t>48,2</w:t>
            </w:r>
          </w:p>
          <w:p w:rsidR="00C63EF6" w:rsidRPr="00163CB4" w:rsidRDefault="00C63EF6" w:rsidP="0016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</w:rPr>
              <w:t>52,8</w:t>
            </w:r>
          </w:p>
        </w:tc>
      </w:tr>
      <w:tr w:rsidR="00C63EF6" w:rsidRPr="00163CB4" w:rsidTr="00163CB4">
        <w:tc>
          <w:tcPr>
            <w:tcW w:w="5778" w:type="dxa"/>
          </w:tcPr>
          <w:p w:rsidR="00C63EF6" w:rsidRPr="00163CB4" w:rsidRDefault="00C63EF6" w:rsidP="00163C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3C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Уровень занятости, % </w:t>
            </w:r>
          </w:p>
          <w:p w:rsidR="00C63EF6" w:rsidRPr="00163CB4" w:rsidRDefault="00C63EF6" w:rsidP="00163C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67" w:type="dxa"/>
          </w:tcPr>
          <w:p w:rsidR="00C63EF6" w:rsidRPr="00163CB4" w:rsidRDefault="00C63EF6" w:rsidP="0016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</w:tr>
      <w:tr w:rsidR="00C63EF6" w:rsidRPr="00163CB4" w:rsidTr="00163CB4">
        <w:tc>
          <w:tcPr>
            <w:tcW w:w="5778" w:type="dxa"/>
            <w:shd w:val="clear" w:color="auto" w:fill="F2F2F2"/>
          </w:tcPr>
          <w:p w:rsidR="00C63EF6" w:rsidRPr="00163CB4" w:rsidRDefault="00C63EF6" w:rsidP="00163C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3CB4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безработицы, %</w:t>
            </w:r>
          </w:p>
          <w:p w:rsidR="00C63EF6" w:rsidRPr="00163CB4" w:rsidRDefault="00C63EF6" w:rsidP="00163C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F2F2F2"/>
          </w:tcPr>
          <w:p w:rsidR="00C63EF6" w:rsidRPr="00163CB4" w:rsidRDefault="00C63EF6" w:rsidP="0016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63EF6" w:rsidRPr="00163CB4" w:rsidTr="00163CB4">
        <w:tc>
          <w:tcPr>
            <w:tcW w:w="5778" w:type="dxa"/>
          </w:tcPr>
          <w:p w:rsidR="00C63EF6" w:rsidRPr="00163CB4" w:rsidRDefault="00C63EF6" w:rsidP="00163CB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3CB4">
              <w:rPr>
                <w:rFonts w:ascii="Times New Roman" w:hAnsi="Times New Roman"/>
                <w:b/>
                <w:bCs/>
                <w:sz w:val="24"/>
                <w:szCs w:val="24"/>
              </w:rPr>
              <w:t>Минимальный размер заработной платы, долл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C63EF6" w:rsidRPr="00163CB4" w:rsidRDefault="00C63EF6" w:rsidP="00163C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67" w:type="dxa"/>
          </w:tcPr>
          <w:p w:rsidR="00C63EF6" w:rsidRPr="00163CB4" w:rsidRDefault="00C63EF6" w:rsidP="0016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</w:rPr>
              <w:t>73,85</w:t>
            </w:r>
          </w:p>
        </w:tc>
      </w:tr>
    </w:tbl>
    <w:p w:rsidR="00C63EF6" w:rsidRDefault="00C63EF6" w:rsidP="00DE4D63">
      <w:pPr>
        <w:tabs>
          <w:tab w:val="left" w:pos="5310"/>
        </w:tabs>
        <w:rPr>
          <w:rFonts w:ascii="Times New Roman" w:hAnsi="Times New Roman"/>
          <w:b/>
          <w:sz w:val="32"/>
          <w:szCs w:val="32"/>
          <w:lang w:val="en-US"/>
        </w:rPr>
      </w:pPr>
    </w:p>
    <w:p w:rsidR="00C63EF6" w:rsidRDefault="00C63EF6" w:rsidP="00DE4D63">
      <w:pPr>
        <w:tabs>
          <w:tab w:val="left" w:pos="5310"/>
        </w:tabs>
        <w:rPr>
          <w:rFonts w:ascii="Times New Roman" w:hAnsi="Times New Roman"/>
          <w:b/>
          <w:sz w:val="32"/>
          <w:szCs w:val="32"/>
          <w:lang w:val="en-US"/>
        </w:rPr>
      </w:pPr>
    </w:p>
    <w:p w:rsidR="00C63EF6" w:rsidRDefault="00C63EF6" w:rsidP="008531C9">
      <w:pPr>
        <w:tabs>
          <w:tab w:val="left" w:pos="5310"/>
        </w:tabs>
        <w:jc w:val="right"/>
        <w:rPr>
          <w:rFonts w:ascii="Times New Roman" w:hAnsi="Times New Roman"/>
          <w:b/>
          <w:sz w:val="32"/>
          <w:szCs w:val="32"/>
          <w:lang w:val="en-US"/>
        </w:rPr>
      </w:pPr>
    </w:p>
    <w:p w:rsidR="00C63EF6" w:rsidRDefault="00C63EF6" w:rsidP="00D36BE2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2.5pt;height:230.25pt;visibility:visible">
            <v:imagedata r:id="rId7" o:title="" croptop="17425f" cropbottom="17404f" cropleft="19494f"/>
          </v:shape>
        </w:pict>
      </w:r>
    </w:p>
    <w:p w:rsidR="00C63EF6" w:rsidRPr="00E02955" w:rsidRDefault="00C63EF6" w:rsidP="00FC729A">
      <w:pPr>
        <w:spacing w:line="240" w:lineRule="auto"/>
        <w:rPr>
          <w:rFonts w:ascii="Times New Roman" w:hAnsi="Times New Roman"/>
          <w:sz w:val="28"/>
          <w:szCs w:val="28"/>
        </w:rPr>
      </w:pPr>
      <w:r w:rsidRPr="00D36BE2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02955">
        <w:rPr>
          <w:rFonts w:ascii="Times New Roman" w:hAnsi="Times New Roman"/>
          <w:sz w:val="28"/>
          <w:szCs w:val="28"/>
        </w:rPr>
        <w:t>2,7млн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36F06">
        <w:rPr>
          <w:rFonts w:ascii="Times New Roman" w:hAnsi="Times New Roman"/>
          <w:sz w:val="28"/>
          <w:szCs w:val="28"/>
        </w:rPr>
        <w:t>км²</w:t>
      </w:r>
    </w:p>
    <w:p w:rsidR="00C63EF6" w:rsidRPr="00D36BE2" w:rsidRDefault="00C63EF6" w:rsidP="00FC729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36BE2">
        <w:rPr>
          <w:rFonts w:ascii="Times New Roman" w:hAnsi="Times New Roman"/>
          <w:sz w:val="28"/>
          <w:szCs w:val="28"/>
        </w:rPr>
        <w:t>аселение</w:t>
      </w:r>
      <w:r>
        <w:rPr>
          <w:rFonts w:ascii="Times New Roman" w:hAnsi="Times New Roman"/>
          <w:sz w:val="28"/>
          <w:szCs w:val="28"/>
        </w:rPr>
        <w:t>: 17,7млн. чел</w:t>
      </w:r>
    </w:p>
    <w:p w:rsidR="00C63EF6" w:rsidRPr="00D36BE2" w:rsidRDefault="00C63EF6" w:rsidP="00FC729A">
      <w:pPr>
        <w:spacing w:line="240" w:lineRule="auto"/>
        <w:rPr>
          <w:rFonts w:ascii="Times New Roman" w:hAnsi="Times New Roman"/>
          <w:sz w:val="28"/>
          <w:szCs w:val="28"/>
        </w:rPr>
      </w:pPr>
      <w:r w:rsidRPr="00D36BE2">
        <w:rPr>
          <w:rFonts w:ascii="Times New Roman" w:hAnsi="Times New Roman"/>
          <w:sz w:val="28"/>
          <w:szCs w:val="28"/>
        </w:rPr>
        <w:t>Столица</w:t>
      </w:r>
      <w:r>
        <w:rPr>
          <w:rFonts w:ascii="Times New Roman" w:hAnsi="Times New Roman"/>
          <w:sz w:val="28"/>
          <w:szCs w:val="28"/>
        </w:rPr>
        <w:t>:</w:t>
      </w:r>
      <w:r w:rsidRPr="00D36B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Астана</w:t>
      </w:r>
    </w:p>
    <w:p w:rsidR="00C63EF6" w:rsidRPr="00D36BE2" w:rsidRDefault="00C63EF6" w:rsidP="00FC729A">
      <w:pPr>
        <w:spacing w:line="240" w:lineRule="auto"/>
        <w:rPr>
          <w:rFonts w:ascii="Times New Roman" w:hAnsi="Times New Roman"/>
          <w:sz w:val="28"/>
          <w:szCs w:val="28"/>
        </w:rPr>
      </w:pPr>
      <w:r w:rsidRPr="00D36BE2">
        <w:rPr>
          <w:rFonts w:ascii="Times New Roman" w:hAnsi="Times New Roman"/>
          <w:sz w:val="28"/>
          <w:szCs w:val="28"/>
        </w:rPr>
        <w:t>Граничит</w:t>
      </w:r>
      <w:r>
        <w:rPr>
          <w:rFonts w:ascii="Times New Roman" w:hAnsi="Times New Roman"/>
          <w:sz w:val="28"/>
          <w:szCs w:val="28"/>
        </w:rPr>
        <w:t>:</w:t>
      </w:r>
      <w:r w:rsidRPr="00D36B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РФ, КНР, Кыргызстан, Туркменистан, и Узбекистан</w:t>
      </w:r>
    </w:p>
    <w:p w:rsidR="00C63EF6" w:rsidRPr="00D36BE2" w:rsidRDefault="00C63EF6" w:rsidP="00FC729A">
      <w:pPr>
        <w:spacing w:line="240" w:lineRule="auto"/>
        <w:rPr>
          <w:rFonts w:ascii="Times New Roman" w:hAnsi="Times New Roman"/>
          <w:sz w:val="28"/>
          <w:szCs w:val="28"/>
        </w:rPr>
      </w:pPr>
      <w:r w:rsidRPr="00D36BE2">
        <w:rPr>
          <w:rFonts w:ascii="Times New Roman" w:hAnsi="Times New Roman"/>
          <w:sz w:val="28"/>
          <w:szCs w:val="28"/>
        </w:rPr>
        <w:t>Омывается</w:t>
      </w:r>
      <w:r>
        <w:rPr>
          <w:rFonts w:ascii="Times New Roman" w:hAnsi="Times New Roman"/>
          <w:sz w:val="28"/>
          <w:szCs w:val="28"/>
        </w:rPr>
        <w:t>: Каспийское море</w:t>
      </w:r>
    </w:p>
    <w:p w:rsidR="00C63EF6" w:rsidRPr="00D36BE2" w:rsidRDefault="00C63EF6" w:rsidP="00FC729A">
      <w:pPr>
        <w:spacing w:line="240" w:lineRule="auto"/>
        <w:rPr>
          <w:rFonts w:ascii="Times New Roman" w:hAnsi="Times New Roman"/>
          <w:sz w:val="28"/>
          <w:szCs w:val="28"/>
        </w:rPr>
      </w:pPr>
      <w:r w:rsidRPr="00D36BE2">
        <w:rPr>
          <w:rFonts w:ascii="Times New Roman" w:hAnsi="Times New Roman"/>
          <w:sz w:val="28"/>
          <w:szCs w:val="28"/>
        </w:rPr>
        <w:t>Климат</w:t>
      </w:r>
      <w:r>
        <w:rPr>
          <w:rFonts w:ascii="Times New Roman" w:hAnsi="Times New Roman"/>
          <w:sz w:val="28"/>
          <w:szCs w:val="28"/>
        </w:rPr>
        <w:t>: резко континентальный</w:t>
      </w:r>
    </w:p>
    <w:p w:rsidR="00C63EF6" w:rsidRPr="00D36BE2" w:rsidRDefault="00C63EF6" w:rsidP="00FC729A">
      <w:pPr>
        <w:spacing w:line="240" w:lineRule="auto"/>
        <w:rPr>
          <w:rFonts w:ascii="Times New Roman" w:hAnsi="Times New Roman"/>
          <w:sz w:val="28"/>
          <w:szCs w:val="28"/>
        </w:rPr>
      </w:pPr>
      <w:r w:rsidRPr="00D36BE2">
        <w:rPr>
          <w:rFonts w:ascii="Times New Roman" w:hAnsi="Times New Roman"/>
          <w:sz w:val="28"/>
          <w:szCs w:val="28"/>
        </w:rPr>
        <w:t>Температура</w:t>
      </w:r>
      <w:r>
        <w:rPr>
          <w:rFonts w:ascii="Times New Roman" w:hAnsi="Times New Roman"/>
          <w:sz w:val="28"/>
          <w:szCs w:val="28"/>
        </w:rPr>
        <w:t>: январь -18С, июль +25С</w:t>
      </w:r>
    </w:p>
    <w:p w:rsidR="00C63EF6" w:rsidRPr="00D36BE2" w:rsidRDefault="00C63EF6" w:rsidP="00FC729A">
      <w:pPr>
        <w:spacing w:line="240" w:lineRule="auto"/>
        <w:rPr>
          <w:rFonts w:ascii="Times New Roman" w:hAnsi="Times New Roman"/>
          <w:sz w:val="28"/>
          <w:szCs w:val="28"/>
        </w:rPr>
      </w:pPr>
      <w:r w:rsidRPr="00D36BE2">
        <w:rPr>
          <w:rFonts w:ascii="Times New Roman" w:hAnsi="Times New Roman"/>
          <w:sz w:val="28"/>
          <w:szCs w:val="28"/>
        </w:rPr>
        <w:t xml:space="preserve">Языки: </w:t>
      </w:r>
      <w:r w:rsidRPr="00E02955">
        <w:rPr>
          <w:rFonts w:ascii="Times New Roman" w:hAnsi="Times New Roman"/>
          <w:sz w:val="28"/>
          <w:szCs w:val="28"/>
        </w:rPr>
        <w:t>казахский, русский</w:t>
      </w:r>
    </w:p>
    <w:p w:rsidR="00C63EF6" w:rsidRPr="00D36BE2" w:rsidRDefault="00C63EF6" w:rsidP="00FC729A">
      <w:pPr>
        <w:spacing w:line="240" w:lineRule="auto"/>
        <w:rPr>
          <w:rFonts w:ascii="Times New Roman" w:hAnsi="Times New Roman"/>
          <w:sz w:val="28"/>
          <w:szCs w:val="28"/>
        </w:rPr>
      </w:pPr>
      <w:r w:rsidRPr="00D36BE2">
        <w:rPr>
          <w:rFonts w:ascii="Times New Roman" w:hAnsi="Times New Roman"/>
          <w:sz w:val="28"/>
          <w:szCs w:val="28"/>
        </w:rPr>
        <w:t>Форма государственного правления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36BE2">
        <w:rPr>
          <w:rFonts w:ascii="Times New Roman" w:hAnsi="Times New Roman"/>
          <w:sz w:val="28"/>
          <w:szCs w:val="28"/>
        </w:rPr>
        <w:t>Республика</w:t>
      </w:r>
    </w:p>
    <w:p w:rsidR="00C63EF6" w:rsidRPr="00D36BE2" w:rsidRDefault="00C63EF6" w:rsidP="00FC729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Президент: </w:t>
      </w:r>
      <w:r w:rsidRPr="00E02955">
        <w:rPr>
          <w:rFonts w:ascii="Times New Roman" w:hAnsi="Times New Roman"/>
          <w:sz w:val="28"/>
          <w:szCs w:val="28"/>
        </w:rPr>
        <w:t>Нурсултан Абишевич Назарбаев</w:t>
      </w:r>
    </w:p>
    <w:p w:rsidR="00C63EF6" w:rsidRPr="00D36BE2" w:rsidRDefault="00C63EF6" w:rsidP="00FC729A">
      <w:pPr>
        <w:spacing w:line="240" w:lineRule="auto"/>
        <w:rPr>
          <w:rFonts w:ascii="Times New Roman" w:hAnsi="Times New Roman"/>
          <w:sz w:val="28"/>
          <w:szCs w:val="28"/>
        </w:rPr>
      </w:pPr>
      <w:r w:rsidRPr="00D36BE2">
        <w:rPr>
          <w:rFonts w:ascii="Times New Roman" w:hAnsi="Times New Roman"/>
          <w:sz w:val="28"/>
          <w:szCs w:val="28"/>
        </w:rPr>
        <w:t>Денежная единица</w:t>
      </w:r>
      <w:r>
        <w:rPr>
          <w:rFonts w:ascii="Times New Roman" w:hAnsi="Times New Roman"/>
          <w:sz w:val="28"/>
          <w:szCs w:val="28"/>
        </w:rPr>
        <w:t>:</w:t>
      </w:r>
      <w:r w:rsidRPr="00E02955">
        <w:t xml:space="preserve"> </w:t>
      </w:r>
      <w:r w:rsidRPr="00E02955">
        <w:rPr>
          <w:rFonts w:ascii="Times New Roman" w:hAnsi="Times New Roman"/>
          <w:sz w:val="28"/>
          <w:szCs w:val="28"/>
        </w:rPr>
        <w:t>1 казахский тенге = 100 тиын</w:t>
      </w:r>
    </w:p>
    <w:p w:rsidR="00C63EF6" w:rsidRPr="00D36BE2" w:rsidRDefault="00C63EF6" w:rsidP="00FC729A">
      <w:pPr>
        <w:spacing w:line="240" w:lineRule="auto"/>
        <w:rPr>
          <w:rFonts w:ascii="Times New Roman" w:hAnsi="Times New Roman"/>
          <w:sz w:val="28"/>
          <w:szCs w:val="28"/>
        </w:rPr>
      </w:pPr>
      <w:r w:rsidRPr="00D36BE2">
        <w:rPr>
          <w:rFonts w:ascii="Times New Roman" w:hAnsi="Times New Roman"/>
          <w:sz w:val="28"/>
          <w:szCs w:val="28"/>
        </w:rPr>
        <w:t>Курс национальной валюты</w:t>
      </w:r>
      <w:r>
        <w:rPr>
          <w:rFonts w:ascii="Times New Roman" w:hAnsi="Times New Roman"/>
          <w:sz w:val="28"/>
          <w:szCs w:val="28"/>
        </w:rPr>
        <w:t>:</w:t>
      </w:r>
      <w:r w:rsidRPr="00E02955">
        <w:t xml:space="preserve"> </w:t>
      </w:r>
      <w:r w:rsidRPr="00E02955">
        <w:rPr>
          <w:rFonts w:ascii="Times New Roman" w:hAnsi="Times New Roman"/>
          <w:sz w:val="28"/>
          <w:szCs w:val="28"/>
        </w:rPr>
        <w:t>322,47 тенге за доллар</w:t>
      </w:r>
    </w:p>
    <w:p w:rsidR="00C63EF6" w:rsidRPr="00D36BE2" w:rsidRDefault="00C63EF6" w:rsidP="00FC729A">
      <w:pPr>
        <w:spacing w:line="240" w:lineRule="auto"/>
        <w:rPr>
          <w:rFonts w:ascii="Times New Roman" w:hAnsi="Times New Roman"/>
          <w:sz w:val="28"/>
          <w:szCs w:val="28"/>
        </w:rPr>
      </w:pPr>
      <w:r w:rsidRPr="00D36BE2">
        <w:rPr>
          <w:rFonts w:ascii="Times New Roman" w:hAnsi="Times New Roman"/>
          <w:sz w:val="28"/>
          <w:szCs w:val="28"/>
        </w:rPr>
        <w:t>Плотность населения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02955">
        <w:rPr>
          <w:rFonts w:ascii="Times New Roman" w:hAnsi="Times New Roman"/>
          <w:sz w:val="28"/>
          <w:szCs w:val="28"/>
        </w:rPr>
        <w:t>6,51 человек на км²</w:t>
      </w:r>
    </w:p>
    <w:p w:rsidR="00C63EF6" w:rsidRPr="00D36BE2" w:rsidRDefault="00C63EF6" w:rsidP="00D36BE2">
      <w:pPr>
        <w:rPr>
          <w:rFonts w:ascii="Times New Roman" w:hAnsi="Times New Roman"/>
          <w:sz w:val="28"/>
          <w:szCs w:val="28"/>
        </w:rPr>
      </w:pPr>
      <w:r w:rsidRPr="00D36BE2">
        <w:rPr>
          <w:rFonts w:ascii="Times New Roman" w:hAnsi="Times New Roman"/>
          <w:sz w:val="28"/>
          <w:szCs w:val="28"/>
        </w:rPr>
        <w:t>Этнический состав</w:t>
      </w:r>
      <w:r>
        <w:rPr>
          <w:rFonts w:ascii="Times New Roman" w:hAnsi="Times New Roman"/>
          <w:sz w:val="28"/>
          <w:szCs w:val="28"/>
        </w:rPr>
        <w:t>:</w:t>
      </w:r>
      <w:r w:rsidRPr="00D36B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казахи (63,1%), </w:t>
      </w:r>
      <w:r w:rsidRPr="00E02955">
        <w:rPr>
          <w:rFonts w:ascii="Times New Roman" w:hAnsi="Times New Roman"/>
          <w:sz w:val="28"/>
          <w:szCs w:val="28"/>
        </w:rPr>
        <w:t>русские (23,7%), украинцы (2,1%), узбеки (2,9%), татары (1,3%), уйгуры (1,4%), немцы (1,1%), а также представители других национальностей (4,4%).</w:t>
      </w:r>
    </w:p>
    <w:p w:rsidR="00C63EF6" w:rsidRPr="00D36BE2" w:rsidRDefault="00C63EF6" w:rsidP="00D36BE2">
      <w:pPr>
        <w:rPr>
          <w:rFonts w:ascii="Times New Roman" w:hAnsi="Times New Roman"/>
          <w:sz w:val="28"/>
          <w:szCs w:val="28"/>
        </w:rPr>
      </w:pPr>
      <w:r w:rsidRPr="00D36BE2">
        <w:rPr>
          <w:rFonts w:ascii="Times New Roman" w:hAnsi="Times New Roman"/>
          <w:sz w:val="28"/>
          <w:szCs w:val="28"/>
        </w:rPr>
        <w:t>Религия</w:t>
      </w:r>
      <w:r>
        <w:rPr>
          <w:rFonts w:ascii="Times New Roman" w:hAnsi="Times New Roman"/>
          <w:sz w:val="28"/>
          <w:szCs w:val="28"/>
        </w:rPr>
        <w:t>:  ислам и христианство</w:t>
      </w:r>
    </w:p>
    <w:p w:rsidR="00C63EF6" w:rsidRPr="00A36F06" w:rsidRDefault="00C63EF6" w:rsidP="00A36F06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36F06">
        <w:rPr>
          <w:sz w:val="28"/>
          <w:szCs w:val="28"/>
        </w:rPr>
        <w:t>Республика Казахстан находится в Центральной Азии, в глубине Евр</w:t>
      </w:r>
      <w:r w:rsidRPr="00A36F06">
        <w:rPr>
          <w:sz w:val="28"/>
          <w:szCs w:val="28"/>
        </w:rPr>
        <w:t>а</w:t>
      </w:r>
      <w:r w:rsidRPr="00A36F06">
        <w:rPr>
          <w:sz w:val="28"/>
          <w:szCs w:val="28"/>
        </w:rPr>
        <w:t>зийского материка. Столица - Астана (с 10 декабря 1997 года). Администр</w:t>
      </w:r>
      <w:r w:rsidRPr="00A36F06">
        <w:rPr>
          <w:sz w:val="28"/>
          <w:szCs w:val="28"/>
        </w:rPr>
        <w:t>а</w:t>
      </w:r>
      <w:r w:rsidRPr="00A36F06">
        <w:rPr>
          <w:sz w:val="28"/>
          <w:szCs w:val="28"/>
        </w:rPr>
        <w:t>тивно страна делится на 2 города республиканского значения (Астана и А</w:t>
      </w:r>
      <w:r w:rsidRPr="00A36F06">
        <w:rPr>
          <w:sz w:val="28"/>
          <w:szCs w:val="28"/>
        </w:rPr>
        <w:t>л</w:t>
      </w:r>
      <w:r w:rsidRPr="00A36F06">
        <w:rPr>
          <w:sz w:val="28"/>
          <w:szCs w:val="28"/>
        </w:rPr>
        <w:t>маты) и 14 областей. Самый крупный город - г. Алматы с населением около 1,5 млн. чел человек. Население Казахстана объединяет более ста национал</w:t>
      </w:r>
      <w:r w:rsidRPr="00A36F06">
        <w:rPr>
          <w:sz w:val="28"/>
          <w:szCs w:val="28"/>
        </w:rPr>
        <w:t>ь</w:t>
      </w:r>
      <w:r w:rsidRPr="00A36F06">
        <w:rPr>
          <w:sz w:val="28"/>
          <w:szCs w:val="28"/>
        </w:rPr>
        <w:t>ностей, различающихся по языку, культуре и определенным аспектам их п</w:t>
      </w:r>
      <w:r w:rsidRPr="00A36F06">
        <w:rPr>
          <w:sz w:val="28"/>
          <w:szCs w:val="28"/>
        </w:rPr>
        <w:t>о</w:t>
      </w:r>
      <w:r w:rsidRPr="00A36F06">
        <w:rPr>
          <w:sz w:val="28"/>
          <w:szCs w:val="28"/>
        </w:rPr>
        <w:t>вседневной жизни, но тесно связанных общими историческими судьбами. Самыми крупными этническими группами являются казахи и русские, а о</w:t>
      </w:r>
      <w:r w:rsidRPr="00A36F06">
        <w:rPr>
          <w:sz w:val="28"/>
          <w:szCs w:val="28"/>
        </w:rPr>
        <w:t>с</w:t>
      </w:r>
      <w:r w:rsidRPr="00A36F06">
        <w:rPr>
          <w:sz w:val="28"/>
          <w:szCs w:val="28"/>
        </w:rPr>
        <w:t>новными религиями - Ислам и Христианство. Государственный язык - каза</w:t>
      </w:r>
      <w:r w:rsidRPr="00A36F06">
        <w:rPr>
          <w:sz w:val="28"/>
          <w:szCs w:val="28"/>
        </w:rPr>
        <w:t>х</w:t>
      </w:r>
      <w:r w:rsidRPr="00A36F06">
        <w:rPr>
          <w:sz w:val="28"/>
          <w:szCs w:val="28"/>
        </w:rPr>
        <w:t xml:space="preserve">ский, в государственных организациях и органах местного самоуправления наравне с казахским языком официально употребляется русский язык. </w:t>
      </w:r>
    </w:p>
    <w:p w:rsidR="00C63EF6" w:rsidRPr="00A36F06" w:rsidRDefault="00C63EF6" w:rsidP="00A36F06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36F06">
        <w:rPr>
          <w:sz w:val="28"/>
          <w:szCs w:val="28"/>
        </w:rPr>
        <w:t>Республика Казахстан – светское независимое государство с през</w:t>
      </w:r>
      <w:r w:rsidRPr="00A36F06">
        <w:rPr>
          <w:sz w:val="28"/>
          <w:szCs w:val="28"/>
        </w:rPr>
        <w:t>и</w:t>
      </w:r>
      <w:r w:rsidRPr="00A36F06">
        <w:rPr>
          <w:sz w:val="28"/>
          <w:szCs w:val="28"/>
        </w:rPr>
        <w:t>дентской формой правления. Президентом Республики Казахстан является Нурсултан Абишевич Назарбаев, вновь избранный в апреле 2015 года на п</w:t>
      </w:r>
      <w:r w:rsidRPr="00A36F06">
        <w:rPr>
          <w:sz w:val="28"/>
          <w:szCs w:val="28"/>
        </w:rPr>
        <w:t>о</w:t>
      </w:r>
      <w:r w:rsidRPr="00A36F06">
        <w:rPr>
          <w:sz w:val="28"/>
          <w:szCs w:val="28"/>
        </w:rPr>
        <w:t xml:space="preserve">следующие 5 лет. </w:t>
      </w:r>
    </w:p>
    <w:p w:rsidR="00C63EF6" w:rsidRPr="00A36F06" w:rsidRDefault="00C63EF6" w:rsidP="00A36F06">
      <w:pPr>
        <w:tabs>
          <w:tab w:val="left" w:pos="550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F06">
        <w:rPr>
          <w:rFonts w:ascii="Times New Roman" w:hAnsi="Times New Roman"/>
          <w:sz w:val="28"/>
          <w:szCs w:val="28"/>
        </w:rPr>
        <w:t>Президент назначает членов Правительства, которое представляет с</w:t>
      </w:r>
      <w:r w:rsidRPr="00A36F06">
        <w:rPr>
          <w:rFonts w:ascii="Times New Roman" w:hAnsi="Times New Roman"/>
          <w:sz w:val="28"/>
          <w:szCs w:val="28"/>
        </w:rPr>
        <w:t>о</w:t>
      </w:r>
      <w:r w:rsidRPr="00A36F06">
        <w:rPr>
          <w:rFonts w:ascii="Times New Roman" w:hAnsi="Times New Roman"/>
          <w:sz w:val="28"/>
          <w:szCs w:val="28"/>
        </w:rPr>
        <w:t>бой исполнительную власть. Система органов исполнительной власти сост</w:t>
      </w:r>
      <w:r w:rsidRPr="00A36F06">
        <w:rPr>
          <w:rFonts w:ascii="Times New Roman" w:hAnsi="Times New Roman"/>
          <w:sz w:val="28"/>
          <w:szCs w:val="28"/>
        </w:rPr>
        <w:t>о</w:t>
      </w:r>
      <w:r w:rsidRPr="00A36F06">
        <w:rPr>
          <w:rFonts w:ascii="Times New Roman" w:hAnsi="Times New Roman"/>
          <w:sz w:val="28"/>
          <w:szCs w:val="28"/>
        </w:rPr>
        <w:t xml:space="preserve">ит из министерств, служб и агентств. Глава Правительства — премьер-министр Масимов Карим Кажимканович (с апреля </w:t>
      </w:r>
      <w:smartTag w:uri="urn:schemas-microsoft-com:office:smarttags" w:element="metricconverter">
        <w:smartTagPr>
          <w:attr w:name="ProductID" w:val="2014 г"/>
        </w:smartTagPr>
        <w:r w:rsidRPr="00A36F06">
          <w:rPr>
            <w:rFonts w:ascii="Times New Roman" w:hAnsi="Times New Roman"/>
            <w:sz w:val="28"/>
            <w:szCs w:val="28"/>
          </w:rPr>
          <w:t>2014 г</w:t>
        </w:r>
      </w:smartTag>
      <w:r w:rsidRPr="00A36F06">
        <w:rPr>
          <w:rFonts w:ascii="Times New Roman" w:hAnsi="Times New Roman"/>
          <w:sz w:val="28"/>
          <w:szCs w:val="28"/>
        </w:rPr>
        <w:t>.).</w:t>
      </w:r>
    </w:p>
    <w:p w:rsidR="00C63EF6" w:rsidRPr="00A36F06" w:rsidRDefault="00C63EF6" w:rsidP="00A36F0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F06">
        <w:rPr>
          <w:rFonts w:ascii="Times New Roman" w:hAnsi="Times New Roman"/>
          <w:sz w:val="28"/>
          <w:szCs w:val="28"/>
        </w:rPr>
        <w:t>Казахстан является страной с развивающейся экономикой, поставля</w:t>
      </w:r>
      <w:r w:rsidRPr="00A36F06">
        <w:rPr>
          <w:rFonts w:ascii="Times New Roman" w:hAnsi="Times New Roman"/>
          <w:sz w:val="28"/>
          <w:szCs w:val="28"/>
        </w:rPr>
        <w:t>ю</w:t>
      </w:r>
      <w:r w:rsidRPr="00A36F06">
        <w:rPr>
          <w:rFonts w:ascii="Times New Roman" w:hAnsi="Times New Roman"/>
          <w:sz w:val="28"/>
          <w:szCs w:val="28"/>
        </w:rPr>
        <w:t xml:space="preserve">щей на мировые рынки энергоресурсы, черные, цветные, редкоземельные и благородные металлы, урановую продукцию и зерно. </w:t>
      </w:r>
    </w:p>
    <w:p w:rsidR="00C63EF6" w:rsidRPr="00A36F06" w:rsidRDefault="00C63EF6" w:rsidP="00A36F0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F06">
        <w:rPr>
          <w:rFonts w:ascii="Times New Roman" w:hAnsi="Times New Roman"/>
          <w:sz w:val="28"/>
          <w:szCs w:val="28"/>
        </w:rPr>
        <w:t>Основной импортируемой продукци</w:t>
      </w:r>
      <w:r>
        <w:rPr>
          <w:rFonts w:ascii="Times New Roman" w:hAnsi="Times New Roman"/>
          <w:sz w:val="28"/>
          <w:szCs w:val="28"/>
        </w:rPr>
        <w:t>ей</w:t>
      </w:r>
      <w:r w:rsidRPr="00A36F06">
        <w:rPr>
          <w:rFonts w:ascii="Times New Roman" w:hAnsi="Times New Roman"/>
          <w:sz w:val="28"/>
          <w:szCs w:val="28"/>
        </w:rPr>
        <w:t xml:space="preserve"> являются машины и оборудов</w:t>
      </w:r>
      <w:r w:rsidRPr="00A36F06">
        <w:rPr>
          <w:rFonts w:ascii="Times New Roman" w:hAnsi="Times New Roman"/>
          <w:sz w:val="28"/>
          <w:szCs w:val="28"/>
        </w:rPr>
        <w:t>а</w:t>
      </w:r>
      <w:r w:rsidRPr="00A36F06">
        <w:rPr>
          <w:rFonts w:ascii="Times New Roman" w:hAnsi="Times New Roman"/>
          <w:sz w:val="28"/>
          <w:szCs w:val="28"/>
        </w:rPr>
        <w:t>ние, средства транспорта, приборы и автоматы, химическая продукция, то</w:t>
      </w:r>
      <w:r w:rsidRPr="00A36F06">
        <w:rPr>
          <w:rFonts w:ascii="Times New Roman" w:hAnsi="Times New Roman"/>
          <w:sz w:val="28"/>
          <w:szCs w:val="28"/>
        </w:rPr>
        <w:t>п</w:t>
      </w:r>
      <w:r w:rsidRPr="00A36F06">
        <w:rPr>
          <w:rFonts w:ascii="Times New Roman" w:hAnsi="Times New Roman"/>
          <w:sz w:val="28"/>
          <w:szCs w:val="28"/>
        </w:rPr>
        <w:t>ливо минеральное, продовольственные товары, готовые изделия и товары н</w:t>
      </w:r>
      <w:r w:rsidRPr="00A36F06">
        <w:rPr>
          <w:rFonts w:ascii="Times New Roman" w:hAnsi="Times New Roman"/>
          <w:sz w:val="28"/>
          <w:szCs w:val="28"/>
        </w:rPr>
        <w:t>а</w:t>
      </w:r>
      <w:r w:rsidRPr="00A36F06">
        <w:rPr>
          <w:rFonts w:ascii="Times New Roman" w:hAnsi="Times New Roman"/>
          <w:sz w:val="28"/>
          <w:szCs w:val="28"/>
        </w:rPr>
        <w:t xml:space="preserve">родного потребления. </w:t>
      </w:r>
    </w:p>
    <w:p w:rsidR="00C63EF6" w:rsidRPr="00A36F06" w:rsidRDefault="00C63EF6" w:rsidP="00A36F0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F06">
        <w:rPr>
          <w:rFonts w:ascii="Times New Roman" w:hAnsi="Times New Roman"/>
          <w:sz w:val="28"/>
          <w:szCs w:val="28"/>
        </w:rPr>
        <w:t>Казахстан обладает разнообразными полезными ископаемыми. В н</w:t>
      </w:r>
      <w:r w:rsidRPr="00A36F06">
        <w:rPr>
          <w:rFonts w:ascii="Times New Roman" w:hAnsi="Times New Roman"/>
          <w:sz w:val="28"/>
          <w:szCs w:val="28"/>
        </w:rPr>
        <w:t>а</w:t>
      </w:r>
      <w:r w:rsidRPr="00A36F06">
        <w:rPr>
          <w:rFonts w:ascii="Times New Roman" w:hAnsi="Times New Roman"/>
          <w:sz w:val="28"/>
          <w:szCs w:val="28"/>
        </w:rPr>
        <w:t>стоящее время известно 493 месторожде</w:t>
      </w:r>
      <w:r>
        <w:rPr>
          <w:rFonts w:ascii="Times New Roman" w:hAnsi="Times New Roman"/>
          <w:sz w:val="28"/>
          <w:szCs w:val="28"/>
        </w:rPr>
        <w:t>ния, содержащих 1225 видов мин</w:t>
      </w:r>
      <w:r>
        <w:rPr>
          <w:rFonts w:ascii="Times New Roman" w:hAnsi="Times New Roman"/>
          <w:sz w:val="28"/>
          <w:szCs w:val="28"/>
        </w:rPr>
        <w:t>е</w:t>
      </w:r>
      <w:r w:rsidRPr="00A36F06">
        <w:rPr>
          <w:rFonts w:ascii="Times New Roman" w:hAnsi="Times New Roman"/>
          <w:sz w:val="28"/>
          <w:szCs w:val="28"/>
        </w:rPr>
        <w:t>рального сырья. Имеются значительные запасы нефти и газа, которые расп</w:t>
      </w:r>
      <w:r w:rsidRPr="00A36F06">
        <w:rPr>
          <w:rFonts w:ascii="Times New Roman" w:hAnsi="Times New Roman"/>
          <w:sz w:val="28"/>
          <w:szCs w:val="28"/>
        </w:rPr>
        <w:t>о</w:t>
      </w:r>
      <w:r w:rsidRPr="00A36F06">
        <w:rPr>
          <w:rFonts w:ascii="Times New Roman" w:hAnsi="Times New Roman"/>
          <w:sz w:val="28"/>
          <w:szCs w:val="28"/>
        </w:rPr>
        <w:t>ложены в западном регионе. Казахстан занимает первое место в мире по ра</w:t>
      </w:r>
      <w:r w:rsidRPr="00A36F06">
        <w:rPr>
          <w:rFonts w:ascii="Times New Roman" w:hAnsi="Times New Roman"/>
          <w:sz w:val="28"/>
          <w:szCs w:val="28"/>
        </w:rPr>
        <w:t>з</w:t>
      </w:r>
      <w:r w:rsidRPr="00A36F06">
        <w:rPr>
          <w:rFonts w:ascii="Times New Roman" w:hAnsi="Times New Roman"/>
          <w:sz w:val="28"/>
          <w:szCs w:val="28"/>
        </w:rPr>
        <w:t>веданным запасам цинка, вольфрама и барита, второе – серебра, свинца и хромитов, третье – меди и флюорита, четвертое – молибдена, шестое – зол</w:t>
      </w:r>
      <w:r w:rsidRPr="00A36F06">
        <w:rPr>
          <w:rFonts w:ascii="Times New Roman" w:hAnsi="Times New Roman"/>
          <w:sz w:val="28"/>
          <w:szCs w:val="28"/>
        </w:rPr>
        <w:t>о</w:t>
      </w:r>
      <w:r w:rsidRPr="00A36F06">
        <w:rPr>
          <w:rFonts w:ascii="Times New Roman" w:hAnsi="Times New Roman"/>
          <w:sz w:val="28"/>
          <w:szCs w:val="28"/>
        </w:rPr>
        <w:t xml:space="preserve">та. </w:t>
      </w:r>
    </w:p>
    <w:p w:rsidR="00C63EF6" w:rsidRPr="00A36F06" w:rsidRDefault="00C63EF6" w:rsidP="00A36F0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F06">
        <w:rPr>
          <w:rFonts w:ascii="Times New Roman" w:hAnsi="Times New Roman"/>
          <w:sz w:val="28"/>
          <w:szCs w:val="28"/>
        </w:rPr>
        <w:t>Осуществляется реализация Государственной программы по форсир</w:t>
      </w:r>
      <w:r w:rsidRPr="00A36F06">
        <w:rPr>
          <w:rFonts w:ascii="Times New Roman" w:hAnsi="Times New Roman"/>
          <w:sz w:val="28"/>
          <w:szCs w:val="28"/>
        </w:rPr>
        <w:t>о</w:t>
      </w:r>
      <w:r w:rsidRPr="00A36F06">
        <w:rPr>
          <w:rFonts w:ascii="Times New Roman" w:hAnsi="Times New Roman"/>
          <w:sz w:val="28"/>
          <w:szCs w:val="28"/>
        </w:rPr>
        <w:t xml:space="preserve">ванному индустриально-инновационному развитию Республики Казахстан, Карты индустриализации Казахстана и Стратегии индустриально-инновационного развития Республики Казахстан. В декабре </w:t>
      </w:r>
      <w:smartTag w:uri="urn:schemas-microsoft-com:office:smarttags" w:element="metricconverter">
        <w:smartTagPr>
          <w:attr w:name="ProductID" w:val="2012 г"/>
        </w:smartTagPr>
        <w:r w:rsidRPr="00A36F06">
          <w:rPr>
            <w:rFonts w:ascii="Times New Roman" w:hAnsi="Times New Roman"/>
            <w:sz w:val="28"/>
            <w:szCs w:val="28"/>
          </w:rPr>
          <w:t>2012 г</w:t>
        </w:r>
      </w:smartTag>
      <w:r w:rsidRPr="00A36F06">
        <w:rPr>
          <w:rFonts w:ascii="Times New Roman" w:hAnsi="Times New Roman"/>
          <w:sz w:val="28"/>
          <w:szCs w:val="28"/>
        </w:rPr>
        <w:t xml:space="preserve">. начата реализация новой Стратегии «Казахстан-2050» по вхождению страны в число 30-ти конкурентоспособных стран мира. </w:t>
      </w:r>
    </w:p>
    <w:p w:rsidR="00C63EF6" w:rsidRPr="00A36F06" w:rsidRDefault="00C63EF6" w:rsidP="00A36F0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F06">
        <w:rPr>
          <w:rFonts w:ascii="Times New Roman" w:hAnsi="Times New Roman"/>
          <w:sz w:val="28"/>
          <w:szCs w:val="28"/>
        </w:rPr>
        <w:t>Транспортно-коммуникационный комплекс республики представлен железнодорожным, воздушным, морским, речным, трубопроводным тран</w:t>
      </w:r>
      <w:r w:rsidRPr="00A36F06">
        <w:rPr>
          <w:rFonts w:ascii="Times New Roman" w:hAnsi="Times New Roman"/>
          <w:sz w:val="28"/>
          <w:szCs w:val="28"/>
        </w:rPr>
        <w:t>с</w:t>
      </w:r>
      <w:r w:rsidRPr="00A36F06">
        <w:rPr>
          <w:rFonts w:ascii="Times New Roman" w:hAnsi="Times New Roman"/>
          <w:sz w:val="28"/>
          <w:szCs w:val="28"/>
        </w:rPr>
        <w:t>портом, сетью автомобильных дорог и телекоммуникационными системами. Общая протяженность железных дорог составляет 14,5 тыс. км. Большая часть грузов перевозится железнодорожным транспортом. Протяженность автодорог общего пользования – 83,3 тыс. км, из них республиканского зн</w:t>
      </w:r>
      <w:r w:rsidRPr="00A36F06">
        <w:rPr>
          <w:rFonts w:ascii="Times New Roman" w:hAnsi="Times New Roman"/>
          <w:sz w:val="28"/>
          <w:szCs w:val="28"/>
        </w:rPr>
        <w:t>а</w:t>
      </w:r>
      <w:r w:rsidRPr="00A36F06">
        <w:rPr>
          <w:rFonts w:ascii="Times New Roman" w:hAnsi="Times New Roman"/>
          <w:sz w:val="28"/>
          <w:szCs w:val="28"/>
        </w:rPr>
        <w:t xml:space="preserve">чения – 17,7 тыс. км. На Каспийском море функционируют два порта – Актау и Баутино. Кроме того, Атырауский речной порт имеет выход в Каспийское море через морской канал. </w:t>
      </w:r>
    </w:p>
    <w:p w:rsidR="00C63EF6" w:rsidRPr="00A36F06" w:rsidRDefault="00C63EF6" w:rsidP="00A36F0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F06">
        <w:rPr>
          <w:rFonts w:ascii="Times New Roman" w:hAnsi="Times New Roman"/>
          <w:sz w:val="28"/>
          <w:szCs w:val="28"/>
        </w:rPr>
        <w:t>Сельское хозяйство является важным сектором экономики страны. По производству зерна Казахстан занимает третье место в СНГ после России и Украины. Природные условия Казахстана, их многообразие обуславливают значительные потенциальные возможности для развития животноводства. В республике традиционно занимаются овцеводством, коневодством, вербл</w:t>
      </w:r>
      <w:r w:rsidRPr="00A36F06">
        <w:rPr>
          <w:rFonts w:ascii="Times New Roman" w:hAnsi="Times New Roman"/>
          <w:sz w:val="28"/>
          <w:szCs w:val="28"/>
        </w:rPr>
        <w:t>ю</w:t>
      </w:r>
      <w:r w:rsidRPr="00A36F06">
        <w:rPr>
          <w:rFonts w:ascii="Times New Roman" w:hAnsi="Times New Roman"/>
          <w:sz w:val="28"/>
          <w:szCs w:val="28"/>
        </w:rPr>
        <w:t>доводством, разведением крупного рогатого скота.</w:t>
      </w:r>
    </w:p>
    <w:p w:rsidR="00C63EF6" w:rsidRPr="00A36F06" w:rsidRDefault="00C63EF6" w:rsidP="00F02EB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F06">
        <w:rPr>
          <w:rFonts w:ascii="Times New Roman" w:hAnsi="Times New Roman"/>
          <w:sz w:val="28"/>
          <w:szCs w:val="28"/>
        </w:rPr>
        <w:t>Несмотря на негативное влияние ситуации в мировой экономике, пр</w:t>
      </w:r>
      <w:r w:rsidRPr="00A36F06">
        <w:rPr>
          <w:rFonts w:ascii="Times New Roman" w:hAnsi="Times New Roman"/>
          <w:sz w:val="28"/>
          <w:szCs w:val="28"/>
        </w:rPr>
        <w:t>о</w:t>
      </w:r>
      <w:r w:rsidRPr="00A36F06">
        <w:rPr>
          <w:rFonts w:ascii="Times New Roman" w:hAnsi="Times New Roman"/>
          <w:sz w:val="28"/>
          <w:szCs w:val="28"/>
        </w:rPr>
        <w:t>водимая Правительством Республики Казахстан экономическая политика п</w:t>
      </w:r>
      <w:r w:rsidRPr="00A36F06">
        <w:rPr>
          <w:rFonts w:ascii="Times New Roman" w:hAnsi="Times New Roman"/>
          <w:sz w:val="28"/>
          <w:szCs w:val="28"/>
        </w:rPr>
        <w:t>о</w:t>
      </w:r>
      <w:r w:rsidRPr="00A36F06">
        <w:rPr>
          <w:rFonts w:ascii="Times New Roman" w:hAnsi="Times New Roman"/>
          <w:sz w:val="28"/>
          <w:szCs w:val="28"/>
        </w:rPr>
        <w:t>зволила в 2015 году сохранить в целом, позитивную динамику развития эк</w:t>
      </w:r>
      <w:r w:rsidRPr="00A36F06">
        <w:rPr>
          <w:rFonts w:ascii="Times New Roman" w:hAnsi="Times New Roman"/>
          <w:sz w:val="28"/>
          <w:szCs w:val="28"/>
        </w:rPr>
        <w:t>о</w:t>
      </w:r>
      <w:r w:rsidRPr="00A36F06">
        <w:rPr>
          <w:rFonts w:ascii="Times New Roman" w:hAnsi="Times New Roman"/>
          <w:sz w:val="28"/>
          <w:szCs w:val="28"/>
        </w:rPr>
        <w:t>номики страны и сохранить макроэкономическую и социальную стабил</w:t>
      </w:r>
      <w:r w:rsidRPr="00A36F06">
        <w:rPr>
          <w:rFonts w:ascii="Times New Roman" w:hAnsi="Times New Roman"/>
          <w:sz w:val="28"/>
          <w:szCs w:val="28"/>
        </w:rPr>
        <w:t>ь</w:t>
      </w:r>
      <w:r w:rsidRPr="00A36F06">
        <w:rPr>
          <w:rFonts w:ascii="Times New Roman" w:hAnsi="Times New Roman"/>
          <w:sz w:val="28"/>
          <w:szCs w:val="28"/>
        </w:rPr>
        <w:t xml:space="preserve">ность в стране. </w:t>
      </w:r>
      <w:r>
        <w:rPr>
          <w:rFonts w:ascii="Times New Roman" w:hAnsi="Times New Roman"/>
          <w:sz w:val="28"/>
          <w:szCs w:val="28"/>
        </w:rPr>
        <w:t>В</w:t>
      </w:r>
      <w:r w:rsidRPr="00A36F06">
        <w:rPr>
          <w:rFonts w:ascii="Times New Roman" w:hAnsi="Times New Roman"/>
          <w:sz w:val="28"/>
          <w:szCs w:val="28"/>
        </w:rPr>
        <w:t xml:space="preserve"> 2015 году ВВП составил 183,8 млрд. долларов США, ув</w:t>
      </w:r>
      <w:r w:rsidRPr="00A36F06">
        <w:rPr>
          <w:rFonts w:ascii="Times New Roman" w:hAnsi="Times New Roman"/>
          <w:sz w:val="28"/>
          <w:szCs w:val="28"/>
        </w:rPr>
        <w:t>е</w:t>
      </w:r>
      <w:r w:rsidRPr="00A36F06">
        <w:rPr>
          <w:rFonts w:ascii="Times New Roman" w:hAnsi="Times New Roman"/>
          <w:sz w:val="28"/>
          <w:szCs w:val="28"/>
        </w:rPr>
        <w:t>личившись на 1,2% к уровню 2014 года. Производство промышленной пр</w:t>
      </w:r>
      <w:r w:rsidRPr="00A36F06">
        <w:rPr>
          <w:rFonts w:ascii="Times New Roman" w:hAnsi="Times New Roman"/>
          <w:sz w:val="28"/>
          <w:szCs w:val="28"/>
        </w:rPr>
        <w:t>о</w:t>
      </w:r>
      <w:r w:rsidRPr="00A36F06">
        <w:rPr>
          <w:rFonts w:ascii="Times New Roman" w:hAnsi="Times New Roman"/>
          <w:sz w:val="28"/>
          <w:szCs w:val="28"/>
        </w:rPr>
        <w:t>дукции уменьшилось на 1,6% и достигло 66 млрд. долларов США, сельского хозяйства – увеличилось на 4,4%, составив 12,4 млрд. долларов США. В структуре ВВП доля производства товаров составила 36,3%, услуг – 56,8%. Индекс физического объема производства товаров – 100,1%, услуг – 102,3%.</w:t>
      </w:r>
    </w:p>
    <w:p w:rsidR="00C63EF6" w:rsidRPr="00A36F06" w:rsidRDefault="00C63EF6" w:rsidP="00A36F06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A36F06">
        <w:rPr>
          <w:rFonts w:ascii="Times New Roman" w:hAnsi="Times New Roman"/>
          <w:b/>
          <w:sz w:val="28"/>
          <w:szCs w:val="28"/>
        </w:rPr>
        <w:t>Таблица 1</w:t>
      </w:r>
    </w:p>
    <w:p w:rsidR="00C63EF6" w:rsidRPr="00A36F06" w:rsidRDefault="00C63EF6" w:rsidP="00A36F06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36F06">
        <w:rPr>
          <w:rFonts w:ascii="Times New Roman" w:hAnsi="Times New Roman"/>
          <w:b/>
          <w:sz w:val="28"/>
          <w:szCs w:val="28"/>
        </w:rPr>
        <w:t>Динамика ВВП Республики Казахстан за 2011-2015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6"/>
        <w:gridCol w:w="1275"/>
        <w:gridCol w:w="1236"/>
        <w:gridCol w:w="1174"/>
        <w:gridCol w:w="1230"/>
        <w:gridCol w:w="1174"/>
      </w:tblGrid>
      <w:tr w:rsidR="00C63EF6" w:rsidRPr="00163CB4" w:rsidTr="00163CB4">
        <w:tc>
          <w:tcPr>
            <w:tcW w:w="3256" w:type="dxa"/>
          </w:tcPr>
          <w:p w:rsidR="00C63EF6" w:rsidRPr="00163CB4" w:rsidRDefault="00C63EF6" w:rsidP="00163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3EF6" w:rsidRPr="00163CB4" w:rsidRDefault="00C63EF6" w:rsidP="00163C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  <w:lang w:val="en-US"/>
              </w:rPr>
              <w:t>2011</w:t>
            </w:r>
            <w:r w:rsidRPr="00163CB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36" w:type="dxa"/>
          </w:tcPr>
          <w:p w:rsidR="00C63EF6" w:rsidRPr="00163CB4" w:rsidRDefault="00C63EF6" w:rsidP="00163C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</w:rPr>
              <w:t>2012год</w:t>
            </w:r>
          </w:p>
        </w:tc>
        <w:tc>
          <w:tcPr>
            <w:tcW w:w="1174" w:type="dxa"/>
          </w:tcPr>
          <w:p w:rsidR="00C63EF6" w:rsidRPr="00163CB4" w:rsidRDefault="00C63EF6" w:rsidP="00163C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</w:rPr>
              <w:t>2013год</w:t>
            </w:r>
          </w:p>
        </w:tc>
        <w:tc>
          <w:tcPr>
            <w:tcW w:w="1230" w:type="dxa"/>
          </w:tcPr>
          <w:p w:rsidR="00C63EF6" w:rsidRPr="00163CB4" w:rsidRDefault="00C63EF6" w:rsidP="00163C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</w:rPr>
              <w:t>2014год</w:t>
            </w:r>
          </w:p>
        </w:tc>
        <w:tc>
          <w:tcPr>
            <w:tcW w:w="1174" w:type="dxa"/>
          </w:tcPr>
          <w:p w:rsidR="00C63EF6" w:rsidRPr="00163CB4" w:rsidRDefault="00C63EF6" w:rsidP="00163C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</w:rPr>
              <w:t>2015год</w:t>
            </w:r>
          </w:p>
        </w:tc>
      </w:tr>
      <w:tr w:rsidR="00C63EF6" w:rsidRPr="00163CB4" w:rsidTr="00163CB4">
        <w:tc>
          <w:tcPr>
            <w:tcW w:w="3256" w:type="dxa"/>
          </w:tcPr>
          <w:p w:rsidR="00C63EF6" w:rsidRPr="00163CB4" w:rsidRDefault="00C63EF6" w:rsidP="00163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</w:rPr>
              <w:t>млрд. долларов США</w:t>
            </w:r>
          </w:p>
        </w:tc>
        <w:tc>
          <w:tcPr>
            <w:tcW w:w="1275" w:type="dxa"/>
          </w:tcPr>
          <w:p w:rsidR="00C63EF6" w:rsidRPr="00163CB4" w:rsidRDefault="00C63EF6" w:rsidP="00163C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</w:rPr>
              <w:t>188,1</w:t>
            </w:r>
          </w:p>
        </w:tc>
        <w:tc>
          <w:tcPr>
            <w:tcW w:w="1236" w:type="dxa"/>
          </w:tcPr>
          <w:p w:rsidR="00C63EF6" w:rsidRPr="00163CB4" w:rsidRDefault="00C63EF6" w:rsidP="00163C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</w:rPr>
              <w:t>203,5</w:t>
            </w:r>
          </w:p>
        </w:tc>
        <w:tc>
          <w:tcPr>
            <w:tcW w:w="1174" w:type="dxa"/>
          </w:tcPr>
          <w:p w:rsidR="00C63EF6" w:rsidRPr="00163CB4" w:rsidRDefault="00C63EF6" w:rsidP="00163C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</w:rPr>
              <w:t>231,9</w:t>
            </w:r>
          </w:p>
        </w:tc>
        <w:tc>
          <w:tcPr>
            <w:tcW w:w="1230" w:type="dxa"/>
          </w:tcPr>
          <w:p w:rsidR="00C63EF6" w:rsidRPr="00163CB4" w:rsidRDefault="00C63EF6" w:rsidP="00163C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</w:rPr>
              <w:t>217,9</w:t>
            </w:r>
          </w:p>
        </w:tc>
        <w:tc>
          <w:tcPr>
            <w:tcW w:w="1174" w:type="dxa"/>
          </w:tcPr>
          <w:p w:rsidR="00C63EF6" w:rsidRPr="00163CB4" w:rsidRDefault="00C63EF6" w:rsidP="00163C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</w:rPr>
              <w:t>183,8</w:t>
            </w:r>
          </w:p>
        </w:tc>
      </w:tr>
      <w:tr w:rsidR="00C63EF6" w:rsidRPr="00163CB4" w:rsidTr="00163CB4">
        <w:tc>
          <w:tcPr>
            <w:tcW w:w="3256" w:type="dxa"/>
          </w:tcPr>
          <w:p w:rsidR="00C63EF6" w:rsidRPr="00163CB4" w:rsidRDefault="00C63EF6" w:rsidP="00163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275" w:type="dxa"/>
          </w:tcPr>
          <w:p w:rsidR="00C63EF6" w:rsidRPr="00163CB4" w:rsidRDefault="00C63EF6" w:rsidP="00163C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</w:rPr>
              <w:t>107,5</w:t>
            </w:r>
          </w:p>
        </w:tc>
        <w:tc>
          <w:tcPr>
            <w:tcW w:w="1236" w:type="dxa"/>
          </w:tcPr>
          <w:p w:rsidR="00C63EF6" w:rsidRPr="00163CB4" w:rsidRDefault="00C63EF6" w:rsidP="00163C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1174" w:type="dxa"/>
          </w:tcPr>
          <w:p w:rsidR="00C63EF6" w:rsidRPr="00163CB4" w:rsidRDefault="00C63EF6" w:rsidP="00163C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30" w:type="dxa"/>
          </w:tcPr>
          <w:p w:rsidR="00C63EF6" w:rsidRPr="00163CB4" w:rsidRDefault="00C63EF6" w:rsidP="00163C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  <w:tc>
          <w:tcPr>
            <w:tcW w:w="1174" w:type="dxa"/>
          </w:tcPr>
          <w:p w:rsidR="00C63EF6" w:rsidRPr="00163CB4" w:rsidRDefault="00C63EF6" w:rsidP="00163C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</w:rPr>
              <w:t>101,2</w:t>
            </w:r>
          </w:p>
        </w:tc>
      </w:tr>
    </w:tbl>
    <w:p w:rsidR="00C63EF6" w:rsidRPr="00A36F06" w:rsidRDefault="00C63EF6" w:rsidP="00A36F0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63EF6" w:rsidRPr="00A36F06" w:rsidRDefault="00C63EF6" w:rsidP="00A36F0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F06">
        <w:rPr>
          <w:rFonts w:ascii="Times New Roman" w:hAnsi="Times New Roman"/>
          <w:sz w:val="28"/>
          <w:szCs w:val="28"/>
        </w:rPr>
        <w:t>Основными отраслями промышленности являлись горнодобывающая промышленность и разработка карьеров, производство в которой уменьш</w:t>
      </w:r>
      <w:r w:rsidRPr="00A36F06">
        <w:rPr>
          <w:rFonts w:ascii="Times New Roman" w:hAnsi="Times New Roman"/>
          <w:sz w:val="28"/>
          <w:szCs w:val="28"/>
        </w:rPr>
        <w:t>и</w:t>
      </w:r>
      <w:r w:rsidRPr="00A36F06">
        <w:rPr>
          <w:rFonts w:ascii="Times New Roman" w:hAnsi="Times New Roman"/>
          <w:sz w:val="28"/>
          <w:szCs w:val="28"/>
        </w:rPr>
        <w:t>лось на 2,5%, составив 33,6 млрд. долларов США, и обрабатывающая пр</w:t>
      </w:r>
      <w:r w:rsidRPr="00A36F06">
        <w:rPr>
          <w:rFonts w:ascii="Times New Roman" w:hAnsi="Times New Roman"/>
          <w:sz w:val="28"/>
          <w:szCs w:val="28"/>
        </w:rPr>
        <w:t>о</w:t>
      </w:r>
      <w:r w:rsidRPr="00A36F06">
        <w:rPr>
          <w:rFonts w:ascii="Times New Roman" w:hAnsi="Times New Roman"/>
          <w:sz w:val="28"/>
          <w:szCs w:val="28"/>
        </w:rPr>
        <w:t>мышленность, объем производства, в которой составил 25,9 млрд. долларов США с ростом на 0,2% к уровню 2014 года. Объем валовой продукции сел</w:t>
      </w:r>
      <w:r w:rsidRPr="00A36F06">
        <w:rPr>
          <w:rFonts w:ascii="Times New Roman" w:hAnsi="Times New Roman"/>
          <w:sz w:val="28"/>
          <w:szCs w:val="28"/>
        </w:rPr>
        <w:t>ь</w:t>
      </w:r>
      <w:r w:rsidRPr="00A36F06">
        <w:rPr>
          <w:rFonts w:ascii="Times New Roman" w:hAnsi="Times New Roman"/>
          <w:sz w:val="28"/>
          <w:szCs w:val="28"/>
        </w:rPr>
        <w:t>ского хозяйства в 2015 году составил 12,4 млрд. долларов США, увеличи</w:t>
      </w:r>
      <w:r w:rsidRPr="00A36F06">
        <w:rPr>
          <w:rFonts w:ascii="Times New Roman" w:hAnsi="Times New Roman"/>
          <w:sz w:val="28"/>
          <w:szCs w:val="28"/>
        </w:rPr>
        <w:t>в</w:t>
      </w:r>
      <w:r w:rsidRPr="00A36F06">
        <w:rPr>
          <w:rFonts w:ascii="Times New Roman" w:hAnsi="Times New Roman"/>
          <w:sz w:val="28"/>
          <w:szCs w:val="28"/>
        </w:rPr>
        <w:t>шись на 4,4% к 2014 году, грузооборот снизился на 7,5%, оборот розничной торговли – на 0,4%, а оборот оптовой торговли остался на уровне предыд</w:t>
      </w:r>
      <w:r w:rsidRPr="00A36F06">
        <w:rPr>
          <w:rFonts w:ascii="Times New Roman" w:hAnsi="Times New Roman"/>
          <w:sz w:val="28"/>
          <w:szCs w:val="28"/>
        </w:rPr>
        <w:t>у</w:t>
      </w:r>
      <w:r w:rsidRPr="00A36F06">
        <w:rPr>
          <w:rFonts w:ascii="Times New Roman" w:hAnsi="Times New Roman"/>
          <w:sz w:val="28"/>
          <w:szCs w:val="28"/>
        </w:rPr>
        <w:t>щего года. Несмотря на разнонаправленную динамику в отраслях экономики, отмечался рост потребительского спроса, что способствовало увеличению сферы услуг на 2,3%.</w:t>
      </w:r>
    </w:p>
    <w:p w:rsidR="00C63EF6" w:rsidRPr="00A36F06" w:rsidRDefault="00C63EF6" w:rsidP="00A36F0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F06">
        <w:rPr>
          <w:rFonts w:ascii="Times New Roman" w:hAnsi="Times New Roman"/>
          <w:sz w:val="28"/>
          <w:szCs w:val="28"/>
        </w:rPr>
        <w:t xml:space="preserve">Внешнеторговый оборот Республики Казахстан за </w:t>
      </w:r>
      <w:smartTag w:uri="urn:schemas-microsoft-com:office:smarttags" w:element="metricconverter">
        <w:smartTagPr>
          <w:attr w:name="ProductID" w:val="2015 г"/>
        </w:smartTagPr>
        <w:r w:rsidRPr="00A36F06">
          <w:rPr>
            <w:rFonts w:ascii="Times New Roman" w:hAnsi="Times New Roman"/>
            <w:sz w:val="28"/>
            <w:szCs w:val="28"/>
          </w:rPr>
          <w:t>2015 г</w:t>
        </w:r>
      </w:smartTag>
      <w:r w:rsidRPr="00A36F06">
        <w:rPr>
          <w:rFonts w:ascii="Times New Roman" w:hAnsi="Times New Roman"/>
          <w:sz w:val="28"/>
          <w:szCs w:val="28"/>
        </w:rPr>
        <w:t>. составил 75,9 млрд. долларов США, что на 37,1% ниже показателя 2014 года, в т.ч. экспорт – 45,7 млрд. долларов США (снижение – на 42,5%), импорт – 30,2 млрд. до</w:t>
      </w:r>
      <w:r w:rsidRPr="00A36F06">
        <w:rPr>
          <w:rFonts w:ascii="Times New Roman" w:hAnsi="Times New Roman"/>
          <w:sz w:val="28"/>
          <w:szCs w:val="28"/>
        </w:rPr>
        <w:t>л</w:t>
      </w:r>
      <w:r w:rsidRPr="00A36F06">
        <w:rPr>
          <w:rFonts w:ascii="Times New Roman" w:hAnsi="Times New Roman"/>
          <w:sz w:val="28"/>
          <w:szCs w:val="28"/>
        </w:rPr>
        <w:t>ларов США (уменьшение – на 26,9%). Торговый баланс сложился полож</w:t>
      </w:r>
      <w:r w:rsidRPr="00A36F06">
        <w:rPr>
          <w:rFonts w:ascii="Times New Roman" w:hAnsi="Times New Roman"/>
          <w:sz w:val="28"/>
          <w:szCs w:val="28"/>
        </w:rPr>
        <w:t>и</w:t>
      </w:r>
      <w:r w:rsidRPr="00A36F06">
        <w:rPr>
          <w:rFonts w:ascii="Times New Roman" w:hAnsi="Times New Roman"/>
          <w:sz w:val="28"/>
          <w:szCs w:val="28"/>
        </w:rPr>
        <w:t>тельный и составил 15,5 млрд. долларов США. Взаимная торговля со стран</w:t>
      </w:r>
      <w:r w:rsidRPr="00A36F06">
        <w:rPr>
          <w:rFonts w:ascii="Times New Roman" w:hAnsi="Times New Roman"/>
          <w:sz w:val="28"/>
          <w:szCs w:val="28"/>
        </w:rPr>
        <w:t>а</w:t>
      </w:r>
      <w:r w:rsidRPr="00A36F06">
        <w:rPr>
          <w:rFonts w:ascii="Times New Roman" w:hAnsi="Times New Roman"/>
          <w:sz w:val="28"/>
          <w:szCs w:val="28"/>
        </w:rPr>
        <w:t>ми ЕАЭС составила 15,8 млрд. долларов США (снижение к 2014 году – на 28,6%), в т.ч. экспорт – 4,9 млрд. долларов США (снижение - на 31,7%), и</w:t>
      </w:r>
      <w:r w:rsidRPr="00A36F06">
        <w:rPr>
          <w:rFonts w:ascii="Times New Roman" w:hAnsi="Times New Roman"/>
          <w:sz w:val="28"/>
          <w:szCs w:val="28"/>
        </w:rPr>
        <w:t>м</w:t>
      </w:r>
      <w:r w:rsidRPr="00A36F06">
        <w:rPr>
          <w:rFonts w:ascii="Times New Roman" w:hAnsi="Times New Roman"/>
          <w:sz w:val="28"/>
          <w:szCs w:val="28"/>
        </w:rPr>
        <w:t>порт – 10,9 млрд. долларов США (уменьшение - на 27,1%).</w:t>
      </w:r>
    </w:p>
    <w:p w:rsidR="00C63EF6" w:rsidRPr="00A36F06" w:rsidRDefault="00C63EF6" w:rsidP="00A36F06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A36F06">
        <w:rPr>
          <w:rFonts w:ascii="Times New Roman" w:hAnsi="Times New Roman"/>
          <w:b/>
          <w:sz w:val="28"/>
          <w:szCs w:val="28"/>
        </w:rPr>
        <w:t>Таблица 2</w:t>
      </w:r>
    </w:p>
    <w:p w:rsidR="00C63EF6" w:rsidRPr="00A36F06" w:rsidRDefault="00C63EF6" w:rsidP="00DC257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36F06">
        <w:rPr>
          <w:rFonts w:ascii="Times New Roman" w:hAnsi="Times New Roman"/>
          <w:b/>
          <w:sz w:val="28"/>
          <w:szCs w:val="28"/>
        </w:rPr>
        <w:t>Динамика внешней торговли Республики Казахстан</w:t>
      </w:r>
    </w:p>
    <w:p w:rsidR="00C63EF6" w:rsidRPr="00A36F06" w:rsidRDefault="00C63EF6" w:rsidP="00DC2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36F06">
        <w:rPr>
          <w:rFonts w:ascii="Times New Roman" w:hAnsi="Times New Roman"/>
          <w:b/>
          <w:sz w:val="28"/>
          <w:szCs w:val="28"/>
        </w:rPr>
        <w:t>за 2011-2015 годы</w:t>
      </w:r>
      <w:r>
        <w:rPr>
          <w:rFonts w:ascii="Times New Roman" w:hAnsi="Times New Roman"/>
          <w:b/>
          <w:sz w:val="28"/>
          <w:szCs w:val="28"/>
        </w:rPr>
        <w:t xml:space="preserve"> (млрд.долл.)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1"/>
        <w:gridCol w:w="1557"/>
        <w:gridCol w:w="1557"/>
        <w:gridCol w:w="1558"/>
        <w:gridCol w:w="1558"/>
        <w:gridCol w:w="1558"/>
      </w:tblGrid>
      <w:tr w:rsidR="00C63EF6" w:rsidRPr="00163CB4" w:rsidTr="00163CB4">
        <w:tc>
          <w:tcPr>
            <w:tcW w:w="1557" w:type="dxa"/>
          </w:tcPr>
          <w:p w:rsidR="00C63EF6" w:rsidRPr="00163CB4" w:rsidRDefault="00C63EF6" w:rsidP="00163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C63EF6" w:rsidRPr="00163CB4" w:rsidRDefault="00C63EF6" w:rsidP="00163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</w:rPr>
              <w:t>2011год</w:t>
            </w:r>
          </w:p>
        </w:tc>
        <w:tc>
          <w:tcPr>
            <w:tcW w:w="1557" w:type="dxa"/>
          </w:tcPr>
          <w:p w:rsidR="00C63EF6" w:rsidRPr="00163CB4" w:rsidRDefault="00C63EF6" w:rsidP="00163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</w:rPr>
              <w:t>2012год</w:t>
            </w:r>
          </w:p>
        </w:tc>
        <w:tc>
          <w:tcPr>
            <w:tcW w:w="1558" w:type="dxa"/>
          </w:tcPr>
          <w:p w:rsidR="00C63EF6" w:rsidRPr="00163CB4" w:rsidRDefault="00C63EF6" w:rsidP="00163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</w:rPr>
              <w:t>2013год</w:t>
            </w:r>
          </w:p>
        </w:tc>
        <w:tc>
          <w:tcPr>
            <w:tcW w:w="1558" w:type="dxa"/>
          </w:tcPr>
          <w:p w:rsidR="00C63EF6" w:rsidRPr="00163CB4" w:rsidRDefault="00C63EF6" w:rsidP="00163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</w:rPr>
              <w:t>2014год</w:t>
            </w:r>
          </w:p>
        </w:tc>
        <w:tc>
          <w:tcPr>
            <w:tcW w:w="1558" w:type="dxa"/>
          </w:tcPr>
          <w:p w:rsidR="00C63EF6" w:rsidRPr="00163CB4" w:rsidRDefault="00C63EF6" w:rsidP="00163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</w:rPr>
              <w:t>2015год</w:t>
            </w:r>
          </w:p>
        </w:tc>
      </w:tr>
      <w:tr w:rsidR="00C63EF6" w:rsidRPr="00163CB4" w:rsidTr="00163CB4">
        <w:tc>
          <w:tcPr>
            <w:tcW w:w="1557" w:type="dxa"/>
          </w:tcPr>
          <w:p w:rsidR="00C63EF6" w:rsidRPr="00163CB4" w:rsidRDefault="00C63EF6" w:rsidP="00163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3CB4">
              <w:rPr>
                <w:rFonts w:ascii="Times New Roman" w:hAnsi="Times New Roman"/>
                <w:b/>
                <w:sz w:val="24"/>
                <w:szCs w:val="24"/>
              </w:rPr>
              <w:t>Товарооборот</w:t>
            </w:r>
          </w:p>
        </w:tc>
        <w:tc>
          <w:tcPr>
            <w:tcW w:w="1557" w:type="dxa"/>
          </w:tcPr>
          <w:p w:rsidR="00C63EF6" w:rsidRPr="00163CB4" w:rsidRDefault="00C63EF6" w:rsidP="00163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</w:rPr>
              <w:t>121,2</w:t>
            </w:r>
          </w:p>
        </w:tc>
        <w:tc>
          <w:tcPr>
            <w:tcW w:w="1557" w:type="dxa"/>
          </w:tcPr>
          <w:p w:rsidR="00C63EF6" w:rsidRPr="00163CB4" w:rsidRDefault="00C63EF6" w:rsidP="00163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</w:rPr>
              <w:t>132,7</w:t>
            </w:r>
          </w:p>
        </w:tc>
        <w:tc>
          <w:tcPr>
            <w:tcW w:w="1558" w:type="dxa"/>
          </w:tcPr>
          <w:p w:rsidR="00C63EF6" w:rsidRPr="00163CB4" w:rsidRDefault="00C63EF6" w:rsidP="00163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</w:rPr>
              <w:t>133,5</w:t>
            </w:r>
          </w:p>
        </w:tc>
        <w:tc>
          <w:tcPr>
            <w:tcW w:w="1558" w:type="dxa"/>
          </w:tcPr>
          <w:p w:rsidR="00C63EF6" w:rsidRPr="00163CB4" w:rsidRDefault="00C63EF6" w:rsidP="00163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</w:rPr>
              <w:t>120,8</w:t>
            </w:r>
          </w:p>
        </w:tc>
        <w:tc>
          <w:tcPr>
            <w:tcW w:w="1558" w:type="dxa"/>
          </w:tcPr>
          <w:p w:rsidR="00C63EF6" w:rsidRPr="00163CB4" w:rsidRDefault="00C63EF6" w:rsidP="00163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</w:rPr>
              <w:t>75,9</w:t>
            </w:r>
          </w:p>
        </w:tc>
      </w:tr>
      <w:tr w:rsidR="00C63EF6" w:rsidRPr="00163CB4" w:rsidTr="00163CB4">
        <w:tc>
          <w:tcPr>
            <w:tcW w:w="1557" w:type="dxa"/>
          </w:tcPr>
          <w:p w:rsidR="00C63EF6" w:rsidRPr="00163CB4" w:rsidRDefault="00C63EF6" w:rsidP="00163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</w:rPr>
              <w:t>Экспорт</w:t>
            </w:r>
          </w:p>
        </w:tc>
        <w:tc>
          <w:tcPr>
            <w:tcW w:w="1557" w:type="dxa"/>
          </w:tcPr>
          <w:p w:rsidR="00C63EF6" w:rsidRPr="00163CB4" w:rsidRDefault="00C63EF6" w:rsidP="00163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</w:rPr>
              <w:t>84,3</w:t>
            </w:r>
          </w:p>
        </w:tc>
        <w:tc>
          <w:tcPr>
            <w:tcW w:w="1557" w:type="dxa"/>
          </w:tcPr>
          <w:p w:rsidR="00C63EF6" w:rsidRPr="00163CB4" w:rsidRDefault="00C63EF6" w:rsidP="00163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</w:rPr>
              <w:t>86,4</w:t>
            </w:r>
          </w:p>
        </w:tc>
        <w:tc>
          <w:tcPr>
            <w:tcW w:w="1558" w:type="dxa"/>
          </w:tcPr>
          <w:p w:rsidR="00C63EF6" w:rsidRPr="00163CB4" w:rsidRDefault="00C63EF6" w:rsidP="00163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</w:rPr>
              <w:t>84,7</w:t>
            </w:r>
          </w:p>
        </w:tc>
        <w:tc>
          <w:tcPr>
            <w:tcW w:w="1558" w:type="dxa"/>
          </w:tcPr>
          <w:p w:rsidR="00C63EF6" w:rsidRPr="00163CB4" w:rsidRDefault="00C63EF6" w:rsidP="00163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558" w:type="dxa"/>
          </w:tcPr>
          <w:p w:rsidR="00C63EF6" w:rsidRPr="00163CB4" w:rsidRDefault="00C63EF6" w:rsidP="00163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</w:rPr>
              <w:t>45,7</w:t>
            </w:r>
          </w:p>
        </w:tc>
      </w:tr>
      <w:tr w:rsidR="00C63EF6" w:rsidRPr="00163CB4" w:rsidTr="00163CB4">
        <w:tc>
          <w:tcPr>
            <w:tcW w:w="1557" w:type="dxa"/>
          </w:tcPr>
          <w:p w:rsidR="00C63EF6" w:rsidRPr="00163CB4" w:rsidRDefault="00C63EF6" w:rsidP="00163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</w:rPr>
              <w:t>Импорт</w:t>
            </w:r>
          </w:p>
        </w:tc>
        <w:tc>
          <w:tcPr>
            <w:tcW w:w="1557" w:type="dxa"/>
          </w:tcPr>
          <w:p w:rsidR="00C63EF6" w:rsidRPr="00163CB4" w:rsidRDefault="00C63EF6" w:rsidP="00163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  <w:tc>
          <w:tcPr>
            <w:tcW w:w="1557" w:type="dxa"/>
          </w:tcPr>
          <w:p w:rsidR="00C63EF6" w:rsidRPr="00163CB4" w:rsidRDefault="00C63EF6" w:rsidP="00163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1558" w:type="dxa"/>
          </w:tcPr>
          <w:p w:rsidR="00C63EF6" w:rsidRPr="00163CB4" w:rsidRDefault="00C63EF6" w:rsidP="00163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1558" w:type="dxa"/>
          </w:tcPr>
          <w:p w:rsidR="00C63EF6" w:rsidRPr="00163CB4" w:rsidRDefault="00C63EF6" w:rsidP="00163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  <w:tc>
          <w:tcPr>
            <w:tcW w:w="1558" w:type="dxa"/>
          </w:tcPr>
          <w:p w:rsidR="00C63EF6" w:rsidRPr="00163CB4" w:rsidRDefault="00C63EF6" w:rsidP="00163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CB4"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</w:tr>
    </w:tbl>
    <w:p w:rsidR="00C63EF6" w:rsidRPr="00A36F06" w:rsidRDefault="00C63EF6" w:rsidP="00A36F0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63EF6" w:rsidRPr="00A36F06" w:rsidRDefault="00C63EF6" w:rsidP="00A36F0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F06">
        <w:rPr>
          <w:rFonts w:ascii="Times New Roman" w:hAnsi="Times New Roman"/>
          <w:sz w:val="28"/>
          <w:szCs w:val="28"/>
        </w:rPr>
        <w:t>Общим фактором падения показателей внешней торговли Казахстана явилось значительное снижение как объемных, так и стоимостных показат</w:t>
      </w:r>
      <w:r w:rsidRPr="00A36F06">
        <w:rPr>
          <w:rFonts w:ascii="Times New Roman" w:hAnsi="Times New Roman"/>
          <w:sz w:val="28"/>
          <w:szCs w:val="28"/>
        </w:rPr>
        <w:t>е</w:t>
      </w:r>
      <w:r w:rsidRPr="00A36F06">
        <w:rPr>
          <w:rFonts w:ascii="Times New Roman" w:hAnsi="Times New Roman"/>
          <w:sz w:val="28"/>
          <w:szCs w:val="28"/>
        </w:rPr>
        <w:t>лей казахстанского экспорта, основу которого составляют нефть и нефтепр</w:t>
      </w:r>
      <w:r w:rsidRPr="00A36F06">
        <w:rPr>
          <w:rFonts w:ascii="Times New Roman" w:hAnsi="Times New Roman"/>
          <w:sz w:val="28"/>
          <w:szCs w:val="28"/>
        </w:rPr>
        <w:t>о</w:t>
      </w:r>
      <w:r w:rsidRPr="00A36F06">
        <w:rPr>
          <w:rFonts w:ascii="Times New Roman" w:hAnsi="Times New Roman"/>
          <w:sz w:val="28"/>
          <w:szCs w:val="28"/>
        </w:rPr>
        <w:t>дукты, природный газ, руды и металлы.</w:t>
      </w:r>
    </w:p>
    <w:p w:rsidR="00C63EF6" w:rsidRPr="00A36F06" w:rsidRDefault="00C63EF6" w:rsidP="00A36F0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F06">
        <w:rPr>
          <w:rFonts w:ascii="Times New Roman" w:hAnsi="Times New Roman"/>
          <w:sz w:val="28"/>
          <w:szCs w:val="28"/>
        </w:rPr>
        <w:t>Основными партнерами по экспорту товаров являлись: Италия – 17,8% от его общего объема, Китай – 12%, Нидерланды – 10,9%, Россия – 9,5%, Франция – 5,9%, Швейцария – 5,8%, Украина – 2,6%. Импорт осуществлялся в основном из следующих стран: Россия – 33,9% от общего объема, Китай – 16,8%, Германия – 6,6%, США – 4,7%, Италия – 3,9%, Украина – 2,7%, Франция – 2,2%, Республика Корея – 2% и Нидерланды – 1%.</w:t>
      </w:r>
    </w:p>
    <w:p w:rsidR="00C63EF6" w:rsidRPr="00A36F06" w:rsidRDefault="00C63EF6" w:rsidP="00A36F0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F06">
        <w:rPr>
          <w:rFonts w:ascii="Times New Roman" w:hAnsi="Times New Roman"/>
          <w:sz w:val="28"/>
          <w:szCs w:val="28"/>
        </w:rPr>
        <w:t>Значительное превышение экспорта над импортом наблюдалось в то</w:t>
      </w:r>
      <w:r w:rsidRPr="00A36F06">
        <w:rPr>
          <w:rFonts w:ascii="Times New Roman" w:hAnsi="Times New Roman"/>
          <w:sz w:val="28"/>
          <w:szCs w:val="28"/>
        </w:rPr>
        <w:t>р</w:t>
      </w:r>
      <w:r w:rsidRPr="00A36F06">
        <w:rPr>
          <w:rFonts w:ascii="Times New Roman" w:hAnsi="Times New Roman"/>
          <w:sz w:val="28"/>
          <w:szCs w:val="28"/>
        </w:rPr>
        <w:t>говых операциях с Италией (на 7 млрд. долларов США), Нидерландами (на 4,7 млрд. долларов США), Швейцарией (на 2,5 млрд. долларов США) и Францией (на 2 млрд. долларов США).</w:t>
      </w:r>
    </w:p>
    <w:p w:rsidR="00C63EF6" w:rsidRPr="00A36F06" w:rsidRDefault="00C63EF6" w:rsidP="00A36F0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F06">
        <w:rPr>
          <w:rFonts w:ascii="Times New Roman" w:hAnsi="Times New Roman"/>
          <w:sz w:val="28"/>
          <w:szCs w:val="28"/>
        </w:rPr>
        <w:t>В последние годы Казахстан играет достаточно важную роль в качестве участника мировых экономических процессов, так как обладает значител</w:t>
      </w:r>
      <w:r w:rsidRPr="00A36F06">
        <w:rPr>
          <w:rFonts w:ascii="Times New Roman" w:hAnsi="Times New Roman"/>
          <w:sz w:val="28"/>
          <w:szCs w:val="28"/>
        </w:rPr>
        <w:t>ь</w:t>
      </w:r>
      <w:r w:rsidRPr="00A36F06">
        <w:rPr>
          <w:rFonts w:ascii="Times New Roman" w:hAnsi="Times New Roman"/>
          <w:sz w:val="28"/>
          <w:szCs w:val="28"/>
        </w:rPr>
        <w:t>ными запасами основных видов ресурсов, располагается на пересечении о</w:t>
      </w:r>
      <w:r w:rsidRPr="00A36F06">
        <w:rPr>
          <w:rFonts w:ascii="Times New Roman" w:hAnsi="Times New Roman"/>
          <w:sz w:val="28"/>
          <w:szCs w:val="28"/>
        </w:rPr>
        <w:t>с</w:t>
      </w:r>
      <w:r w:rsidRPr="00A36F06">
        <w:rPr>
          <w:rFonts w:ascii="Times New Roman" w:hAnsi="Times New Roman"/>
          <w:sz w:val="28"/>
          <w:szCs w:val="28"/>
        </w:rPr>
        <w:t>новных трансконтинентальных торгово-транспортных путей, сохраняет внутреннюю стабильность, а также – в целях повышения эффективности и</w:t>
      </w:r>
      <w:r w:rsidRPr="00A36F06">
        <w:rPr>
          <w:rFonts w:ascii="Times New Roman" w:hAnsi="Times New Roman"/>
          <w:sz w:val="28"/>
          <w:szCs w:val="28"/>
        </w:rPr>
        <w:t>с</w:t>
      </w:r>
      <w:r w:rsidRPr="00A36F06">
        <w:rPr>
          <w:rFonts w:ascii="Times New Roman" w:hAnsi="Times New Roman"/>
          <w:sz w:val="28"/>
          <w:szCs w:val="28"/>
        </w:rPr>
        <w:t>пользования имеющихся преимуществ – является инициатором развития большинства региональных и межрегиональных проектов.</w:t>
      </w:r>
    </w:p>
    <w:p w:rsidR="00C63EF6" w:rsidRPr="00A36F06" w:rsidRDefault="00C63EF6" w:rsidP="00A36F0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F06">
        <w:rPr>
          <w:rFonts w:ascii="Times New Roman" w:hAnsi="Times New Roman"/>
          <w:sz w:val="28"/>
          <w:szCs w:val="28"/>
        </w:rPr>
        <w:t xml:space="preserve">Вопрос о месте Казахстана в системе мировых экономических </w:t>
      </w:r>
      <w:r>
        <w:rPr>
          <w:rFonts w:ascii="Times New Roman" w:hAnsi="Times New Roman"/>
          <w:sz w:val="28"/>
          <w:szCs w:val="28"/>
        </w:rPr>
        <w:t>отнош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</w:t>
      </w:r>
      <w:r w:rsidRPr="00A36F06">
        <w:rPr>
          <w:rFonts w:ascii="Times New Roman" w:hAnsi="Times New Roman"/>
          <w:sz w:val="28"/>
          <w:szCs w:val="28"/>
        </w:rPr>
        <w:t xml:space="preserve"> приобретает большое значение, что в значительной степени обусловлено быстрым ростом его экономики.</w:t>
      </w:r>
    </w:p>
    <w:p w:rsidR="00C63EF6" w:rsidRPr="00A36F06" w:rsidRDefault="00C63EF6" w:rsidP="00A36F0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F06">
        <w:rPr>
          <w:rFonts w:ascii="Times New Roman" w:hAnsi="Times New Roman"/>
          <w:sz w:val="28"/>
          <w:szCs w:val="28"/>
        </w:rPr>
        <w:t>В настоящее время Казахстан обладает одной из самых динамично ра</w:t>
      </w:r>
      <w:r w:rsidRPr="00A36F06">
        <w:rPr>
          <w:rFonts w:ascii="Times New Roman" w:hAnsi="Times New Roman"/>
          <w:sz w:val="28"/>
          <w:szCs w:val="28"/>
        </w:rPr>
        <w:t>с</w:t>
      </w:r>
      <w:r w:rsidRPr="00A36F06">
        <w:rPr>
          <w:rFonts w:ascii="Times New Roman" w:hAnsi="Times New Roman"/>
          <w:sz w:val="28"/>
          <w:szCs w:val="28"/>
        </w:rPr>
        <w:t>тущих экономик на постсоветском пространстве, имеет высокий кредитный рейтинг, а международные нефтяные компании конкурируют за право «во</w:t>
      </w:r>
      <w:r w:rsidRPr="00A36F06">
        <w:rPr>
          <w:rFonts w:ascii="Times New Roman" w:hAnsi="Times New Roman"/>
          <w:sz w:val="28"/>
          <w:szCs w:val="28"/>
        </w:rPr>
        <w:t>й</w:t>
      </w:r>
      <w:r w:rsidRPr="00A36F06">
        <w:rPr>
          <w:rFonts w:ascii="Times New Roman" w:hAnsi="Times New Roman"/>
          <w:sz w:val="28"/>
          <w:szCs w:val="28"/>
        </w:rPr>
        <w:t>ти» в нефтяную индустрию Казахстана.</w:t>
      </w:r>
    </w:p>
    <w:p w:rsidR="00C63EF6" w:rsidRPr="00A36F06" w:rsidRDefault="00C63EF6" w:rsidP="00A36F0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F06">
        <w:rPr>
          <w:rFonts w:ascii="Times New Roman" w:hAnsi="Times New Roman"/>
          <w:sz w:val="28"/>
          <w:szCs w:val="28"/>
        </w:rPr>
        <w:t>Различными международными рейтинговыми организациями, дающ</w:t>
      </w:r>
      <w:r w:rsidRPr="00A36F06">
        <w:rPr>
          <w:rFonts w:ascii="Times New Roman" w:hAnsi="Times New Roman"/>
          <w:sz w:val="28"/>
          <w:szCs w:val="28"/>
        </w:rPr>
        <w:t>и</w:t>
      </w:r>
      <w:r w:rsidRPr="00A36F06">
        <w:rPr>
          <w:rFonts w:ascii="Times New Roman" w:hAnsi="Times New Roman"/>
          <w:sz w:val="28"/>
          <w:szCs w:val="28"/>
        </w:rPr>
        <w:t>ми оценку межстранового формирования экономического будущего, пов</w:t>
      </w:r>
      <w:r w:rsidRPr="00A36F06">
        <w:rPr>
          <w:rFonts w:ascii="Times New Roman" w:hAnsi="Times New Roman"/>
          <w:sz w:val="28"/>
          <w:szCs w:val="28"/>
        </w:rPr>
        <w:t>ы</w:t>
      </w:r>
      <w:r w:rsidRPr="00A36F06">
        <w:rPr>
          <w:rFonts w:ascii="Times New Roman" w:hAnsi="Times New Roman"/>
          <w:sz w:val="28"/>
          <w:szCs w:val="28"/>
        </w:rPr>
        <w:t>шаются позиции Казахстана, признается прогресс республики в экономич</w:t>
      </w:r>
      <w:r w:rsidRPr="00A36F06">
        <w:rPr>
          <w:rFonts w:ascii="Times New Roman" w:hAnsi="Times New Roman"/>
          <w:sz w:val="28"/>
          <w:szCs w:val="28"/>
        </w:rPr>
        <w:t>е</w:t>
      </w:r>
      <w:r w:rsidRPr="00A36F06">
        <w:rPr>
          <w:rFonts w:ascii="Times New Roman" w:hAnsi="Times New Roman"/>
          <w:sz w:val="28"/>
          <w:szCs w:val="28"/>
        </w:rPr>
        <w:t>ском развитии. В современном рейтинге конкурентоспособности Казахстан находится на 42-м месте среди 148 стран, опережая многие государства, в том числе, СНГ. Оценивая сегодняшнее состояние казахстанской экономики, Всемирный банк включил Казахстан в группу стран с доходами выше сре</w:t>
      </w:r>
      <w:r w:rsidRPr="00A36F06">
        <w:rPr>
          <w:rFonts w:ascii="Times New Roman" w:hAnsi="Times New Roman"/>
          <w:sz w:val="28"/>
          <w:szCs w:val="28"/>
        </w:rPr>
        <w:t>д</w:t>
      </w:r>
      <w:r w:rsidRPr="00A36F06">
        <w:rPr>
          <w:rFonts w:ascii="Times New Roman" w:hAnsi="Times New Roman"/>
          <w:sz w:val="28"/>
          <w:szCs w:val="28"/>
        </w:rPr>
        <w:t>немирового уровня. Динамичное развитие экономики республики за пр</w:t>
      </w:r>
      <w:r w:rsidRPr="00A36F06">
        <w:rPr>
          <w:rFonts w:ascii="Times New Roman" w:hAnsi="Times New Roman"/>
          <w:sz w:val="28"/>
          <w:szCs w:val="28"/>
        </w:rPr>
        <w:t>о</w:t>
      </w:r>
      <w:r w:rsidRPr="00A36F06">
        <w:rPr>
          <w:rFonts w:ascii="Times New Roman" w:hAnsi="Times New Roman"/>
          <w:sz w:val="28"/>
          <w:szCs w:val="28"/>
        </w:rPr>
        <w:t>шедшие пять лет позволило увеличить ВВП на душу населения с 9,07тыс. долл. США до 10,4 тыс. долл. США в 2015 г., что соответствует высокому среднемировому уровню. Данный показатель свидетельствует о непреры</w:t>
      </w:r>
      <w:r w:rsidRPr="00A36F06">
        <w:rPr>
          <w:rFonts w:ascii="Times New Roman" w:hAnsi="Times New Roman"/>
          <w:sz w:val="28"/>
          <w:szCs w:val="28"/>
        </w:rPr>
        <w:t>в</w:t>
      </w:r>
      <w:r w:rsidRPr="00A36F06">
        <w:rPr>
          <w:rFonts w:ascii="Times New Roman" w:hAnsi="Times New Roman"/>
          <w:sz w:val="28"/>
          <w:szCs w:val="28"/>
        </w:rPr>
        <w:t>ном повышении покупательской способности населения республики. Кроме того, в результате претворения в жизнь стратегического курса на построение эффективной экономики стало заметным продвижение в социальной сфере, защите прав трудящихся; осуществляется сильная социальная политика, обеспечиваются стабильность и межнациональное согласие в стране. Успе</w:t>
      </w:r>
      <w:r w:rsidRPr="00A36F06">
        <w:rPr>
          <w:rFonts w:ascii="Times New Roman" w:hAnsi="Times New Roman"/>
          <w:sz w:val="28"/>
          <w:szCs w:val="28"/>
        </w:rPr>
        <w:t>ш</w:t>
      </w:r>
      <w:r w:rsidRPr="00A36F06">
        <w:rPr>
          <w:rFonts w:ascii="Times New Roman" w:hAnsi="Times New Roman"/>
          <w:sz w:val="28"/>
          <w:szCs w:val="28"/>
        </w:rPr>
        <w:t>ное развитие Казахстана во многом стало возможным благодаря наличию природно-ресурсного потенциала. В недрах страны содержится практически весь комплекс полезных ископаемых: топливно-энергетические, металлург</w:t>
      </w:r>
      <w:r w:rsidRPr="00A36F06">
        <w:rPr>
          <w:rFonts w:ascii="Times New Roman" w:hAnsi="Times New Roman"/>
          <w:sz w:val="28"/>
          <w:szCs w:val="28"/>
        </w:rPr>
        <w:t>и</w:t>
      </w:r>
      <w:r w:rsidRPr="00A36F06">
        <w:rPr>
          <w:rFonts w:ascii="Times New Roman" w:hAnsi="Times New Roman"/>
          <w:sz w:val="28"/>
          <w:szCs w:val="28"/>
        </w:rPr>
        <w:t>ческие, горно-химические и другие виды минерального сырья. Из добыва</w:t>
      </w:r>
      <w:r w:rsidRPr="00A36F06">
        <w:rPr>
          <w:rFonts w:ascii="Times New Roman" w:hAnsi="Times New Roman"/>
          <w:sz w:val="28"/>
          <w:szCs w:val="28"/>
        </w:rPr>
        <w:t>е</w:t>
      </w:r>
      <w:r w:rsidRPr="00A36F06">
        <w:rPr>
          <w:rFonts w:ascii="Times New Roman" w:hAnsi="Times New Roman"/>
          <w:sz w:val="28"/>
          <w:szCs w:val="28"/>
        </w:rPr>
        <w:t>мых в мире 11 млрд. тонн минералов на долю республики приходится более 250 млн. тонн, что обеспечивает ей 11-е место в мировом рейтинге. Респу</w:t>
      </w:r>
      <w:r w:rsidRPr="00A36F06">
        <w:rPr>
          <w:rFonts w:ascii="Times New Roman" w:hAnsi="Times New Roman"/>
          <w:sz w:val="28"/>
          <w:szCs w:val="28"/>
        </w:rPr>
        <w:t>б</w:t>
      </w:r>
      <w:r w:rsidRPr="00A36F06">
        <w:rPr>
          <w:rFonts w:ascii="Times New Roman" w:hAnsi="Times New Roman"/>
          <w:sz w:val="28"/>
          <w:szCs w:val="28"/>
        </w:rPr>
        <w:t>лика занимает первое место в мире по запасам серебра и хромитов; четвертое – меди, цинка, марганца; шестое – свинца и железа; седьмое – кобальта; восьмое – золота.</w:t>
      </w:r>
    </w:p>
    <w:p w:rsidR="00C63EF6" w:rsidRPr="00A36F06" w:rsidRDefault="00C63EF6" w:rsidP="00A36F0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F06">
        <w:rPr>
          <w:rFonts w:ascii="Times New Roman" w:hAnsi="Times New Roman"/>
          <w:sz w:val="28"/>
          <w:szCs w:val="28"/>
        </w:rPr>
        <w:t>В настоящее время страна является крупнейшей в мире по добыче м</w:t>
      </w:r>
      <w:r w:rsidRPr="00A36F06">
        <w:rPr>
          <w:rFonts w:ascii="Times New Roman" w:hAnsi="Times New Roman"/>
          <w:sz w:val="28"/>
          <w:szCs w:val="28"/>
        </w:rPr>
        <w:t>е</w:t>
      </w:r>
      <w:r w:rsidRPr="00A36F06">
        <w:rPr>
          <w:rFonts w:ascii="Times New Roman" w:hAnsi="Times New Roman"/>
          <w:sz w:val="28"/>
          <w:szCs w:val="28"/>
        </w:rPr>
        <w:t>таллов (железо, хром, ферросплавы, сталь, алюминий). В последние годы в мировом списке основных поставщиков ее позиции укрепились. Входя в чи</w:t>
      </w:r>
      <w:r w:rsidRPr="00A36F06">
        <w:rPr>
          <w:rFonts w:ascii="Times New Roman" w:hAnsi="Times New Roman"/>
          <w:sz w:val="28"/>
          <w:szCs w:val="28"/>
        </w:rPr>
        <w:t>с</w:t>
      </w:r>
      <w:r w:rsidRPr="00A36F06">
        <w:rPr>
          <w:rFonts w:ascii="Times New Roman" w:hAnsi="Times New Roman"/>
          <w:sz w:val="28"/>
          <w:szCs w:val="28"/>
        </w:rPr>
        <w:t>ло ведущих экспортеров, Казахстан отправляет за рубеж минерально-сырьевую продукцию, пользующуюся высоким спросом, в том числе: в Ро</w:t>
      </w:r>
      <w:r w:rsidRPr="00A36F06">
        <w:rPr>
          <w:rFonts w:ascii="Times New Roman" w:hAnsi="Times New Roman"/>
          <w:sz w:val="28"/>
          <w:szCs w:val="28"/>
        </w:rPr>
        <w:t>с</w:t>
      </w:r>
      <w:r w:rsidRPr="00A36F06">
        <w:rPr>
          <w:rFonts w:ascii="Times New Roman" w:hAnsi="Times New Roman"/>
          <w:sz w:val="28"/>
          <w:szCs w:val="28"/>
        </w:rPr>
        <w:t>сию – свинец, железную руду, окатыши; в США – цинк, рений, бериллий; в Германию – нефть.</w:t>
      </w:r>
    </w:p>
    <w:p w:rsidR="00C63EF6" w:rsidRPr="00A36F06" w:rsidRDefault="00C63EF6" w:rsidP="00A36F0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F06">
        <w:rPr>
          <w:rFonts w:ascii="Times New Roman" w:hAnsi="Times New Roman"/>
          <w:sz w:val="28"/>
          <w:szCs w:val="28"/>
        </w:rPr>
        <w:t>Казахстан входит в десятку стран – ведущих производителей и экспо</w:t>
      </w:r>
      <w:r w:rsidRPr="00A36F06">
        <w:rPr>
          <w:rFonts w:ascii="Times New Roman" w:hAnsi="Times New Roman"/>
          <w:sz w:val="28"/>
          <w:szCs w:val="28"/>
        </w:rPr>
        <w:t>р</w:t>
      </w:r>
      <w:r w:rsidRPr="00A36F06">
        <w:rPr>
          <w:rFonts w:ascii="Times New Roman" w:hAnsi="Times New Roman"/>
          <w:sz w:val="28"/>
          <w:szCs w:val="28"/>
        </w:rPr>
        <w:t>теров угля на мировом рынке, его доля в мировом производстве угля соста</w:t>
      </w:r>
      <w:r w:rsidRPr="00A36F06">
        <w:rPr>
          <w:rFonts w:ascii="Times New Roman" w:hAnsi="Times New Roman"/>
          <w:sz w:val="28"/>
          <w:szCs w:val="28"/>
        </w:rPr>
        <w:t>в</w:t>
      </w:r>
      <w:r w:rsidRPr="00A36F06">
        <w:rPr>
          <w:rFonts w:ascii="Times New Roman" w:hAnsi="Times New Roman"/>
          <w:sz w:val="28"/>
          <w:szCs w:val="28"/>
        </w:rPr>
        <w:t>ляет около 2%, а в мировом экспорте угля – почти 5%. Государственным б</w:t>
      </w:r>
      <w:r w:rsidRPr="00A36F06">
        <w:rPr>
          <w:rFonts w:ascii="Times New Roman" w:hAnsi="Times New Roman"/>
          <w:sz w:val="28"/>
          <w:szCs w:val="28"/>
        </w:rPr>
        <w:t>а</w:t>
      </w:r>
      <w:r w:rsidRPr="00A36F06">
        <w:rPr>
          <w:rFonts w:ascii="Times New Roman" w:hAnsi="Times New Roman"/>
          <w:sz w:val="28"/>
          <w:szCs w:val="28"/>
        </w:rPr>
        <w:t>лансом учтены запасы по 49 месторождениям, включающим 197 участков, которые определены как самостоятельные объекты, в том числе 142 – для з</w:t>
      </w:r>
      <w:r w:rsidRPr="00A36F06">
        <w:rPr>
          <w:rFonts w:ascii="Times New Roman" w:hAnsi="Times New Roman"/>
          <w:sz w:val="28"/>
          <w:szCs w:val="28"/>
        </w:rPr>
        <w:t>а</w:t>
      </w:r>
      <w:r w:rsidRPr="00A36F06">
        <w:rPr>
          <w:rFonts w:ascii="Times New Roman" w:hAnsi="Times New Roman"/>
          <w:sz w:val="28"/>
          <w:szCs w:val="28"/>
        </w:rPr>
        <w:t>крытой разработки и 55 – для разрезов. Большая часть месторождений угля сосредоточена в Центральном (Карагандинский и Экибастузский угольные бассейны, а также месторождение Шубарколь) и Северном Казахстане (Ту</w:t>
      </w:r>
      <w:r w:rsidRPr="00A36F06">
        <w:rPr>
          <w:rFonts w:ascii="Times New Roman" w:hAnsi="Times New Roman"/>
          <w:sz w:val="28"/>
          <w:szCs w:val="28"/>
        </w:rPr>
        <w:t>р</w:t>
      </w:r>
      <w:r w:rsidRPr="00A36F06">
        <w:rPr>
          <w:rFonts w:ascii="Times New Roman" w:hAnsi="Times New Roman"/>
          <w:sz w:val="28"/>
          <w:szCs w:val="28"/>
        </w:rPr>
        <w:t>гайский угольный бассейн). Активные запасы составляют 45%, неактивные – 55%.</w:t>
      </w:r>
    </w:p>
    <w:p w:rsidR="00C63EF6" w:rsidRPr="00A36F06" w:rsidRDefault="00C63EF6" w:rsidP="00A36F0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F06">
        <w:rPr>
          <w:rFonts w:ascii="Times New Roman" w:hAnsi="Times New Roman"/>
          <w:sz w:val="28"/>
          <w:szCs w:val="28"/>
        </w:rPr>
        <w:t>Особую роль для экономики Казахстана имеют запасы природного урана, по которым республика входит в четверку крупнейших продуцентов (18% всех мировых запасов). Аналогичные позиции страна занимает и по д</w:t>
      </w:r>
      <w:r w:rsidRPr="00A36F06">
        <w:rPr>
          <w:rFonts w:ascii="Times New Roman" w:hAnsi="Times New Roman"/>
          <w:sz w:val="28"/>
          <w:szCs w:val="28"/>
        </w:rPr>
        <w:t>о</w:t>
      </w:r>
      <w:r w:rsidRPr="00A36F06">
        <w:rPr>
          <w:rFonts w:ascii="Times New Roman" w:hAnsi="Times New Roman"/>
          <w:sz w:val="28"/>
          <w:szCs w:val="28"/>
        </w:rPr>
        <w:t>быче этого сырья. Запасы урановых руд страны учтены по 55 месторожден</w:t>
      </w:r>
      <w:r w:rsidRPr="00A36F06">
        <w:rPr>
          <w:rFonts w:ascii="Times New Roman" w:hAnsi="Times New Roman"/>
          <w:sz w:val="28"/>
          <w:szCs w:val="28"/>
        </w:rPr>
        <w:t>и</w:t>
      </w:r>
      <w:r w:rsidRPr="00A36F06">
        <w:rPr>
          <w:rFonts w:ascii="Times New Roman" w:hAnsi="Times New Roman"/>
          <w:sz w:val="28"/>
          <w:szCs w:val="28"/>
        </w:rPr>
        <w:t>ям, 70% из них пригодны для отработки способом подземного выщелачив</w:t>
      </w:r>
      <w:r w:rsidRPr="00A36F06">
        <w:rPr>
          <w:rFonts w:ascii="Times New Roman" w:hAnsi="Times New Roman"/>
          <w:sz w:val="28"/>
          <w:szCs w:val="28"/>
        </w:rPr>
        <w:t>а</w:t>
      </w:r>
      <w:r w:rsidRPr="00A36F06">
        <w:rPr>
          <w:rFonts w:ascii="Times New Roman" w:hAnsi="Times New Roman"/>
          <w:sz w:val="28"/>
          <w:szCs w:val="28"/>
        </w:rPr>
        <w:t>ния.</w:t>
      </w:r>
    </w:p>
    <w:p w:rsidR="00C63EF6" w:rsidRPr="00A36F06" w:rsidRDefault="00C63EF6" w:rsidP="00A36F0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F06">
        <w:rPr>
          <w:rFonts w:ascii="Times New Roman" w:hAnsi="Times New Roman"/>
          <w:sz w:val="28"/>
          <w:szCs w:val="28"/>
        </w:rPr>
        <w:t>Наряду с вышеприведенными показателями, глобальную значимость экономическому комплексу страны придают богатые запасы нефтегазовых ресурсов, которые, согласно последним данным, составляют 23 млрд. тонн, из которых около 13 млрд. тонн сосредоточены на Каспийском шельфе.</w:t>
      </w:r>
    </w:p>
    <w:p w:rsidR="00C63EF6" w:rsidRPr="00A36F06" w:rsidRDefault="00C63EF6" w:rsidP="00A36F0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F06">
        <w:rPr>
          <w:rFonts w:ascii="Times New Roman" w:hAnsi="Times New Roman"/>
          <w:sz w:val="28"/>
          <w:szCs w:val="28"/>
        </w:rPr>
        <w:t>Извлекаемые запасы углеводородного сырья составляют 30 млрд. ба</w:t>
      </w:r>
      <w:r w:rsidRPr="00A36F06">
        <w:rPr>
          <w:rFonts w:ascii="Times New Roman" w:hAnsi="Times New Roman"/>
          <w:sz w:val="28"/>
          <w:szCs w:val="28"/>
        </w:rPr>
        <w:t>р</w:t>
      </w:r>
      <w:r w:rsidRPr="00A36F06">
        <w:rPr>
          <w:rFonts w:ascii="Times New Roman" w:hAnsi="Times New Roman"/>
          <w:sz w:val="28"/>
          <w:szCs w:val="28"/>
        </w:rPr>
        <w:t>релей, или 4 млрд. тонн нефти и более 3 трлн. куб. м газа. По оценкам ме</w:t>
      </w:r>
      <w:r w:rsidRPr="00A36F06">
        <w:rPr>
          <w:rFonts w:ascii="Times New Roman" w:hAnsi="Times New Roman"/>
          <w:sz w:val="28"/>
          <w:szCs w:val="28"/>
        </w:rPr>
        <w:t>ж</w:t>
      </w:r>
      <w:r w:rsidRPr="00A36F06">
        <w:rPr>
          <w:rFonts w:ascii="Times New Roman" w:hAnsi="Times New Roman"/>
          <w:sz w:val="28"/>
          <w:szCs w:val="28"/>
        </w:rPr>
        <w:t>дународных специалистов, при нынешних масштабах добычи и ценах на с</w:t>
      </w:r>
      <w:r w:rsidRPr="00A36F06">
        <w:rPr>
          <w:rFonts w:ascii="Times New Roman" w:hAnsi="Times New Roman"/>
          <w:sz w:val="28"/>
          <w:szCs w:val="28"/>
        </w:rPr>
        <w:t>ы</w:t>
      </w:r>
      <w:r w:rsidRPr="00A36F06">
        <w:rPr>
          <w:rFonts w:ascii="Times New Roman" w:hAnsi="Times New Roman"/>
          <w:sz w:val="28"/>
          <w:szCs w:val="28"/>
        </w:rPr>
        <w:t>рье у мирового лидера – Саудовской Аравии – нефти остается на 42 года, у Казахстана – на 83. Следует отметить, что проводимый Казахстаном внешн</w:t>
      </w:r>
      <w:r w:rsidRPr="00A36F06">
        <w:rPr>
          <w:rFonts w:ascii="Times New Roman" w:hAnsi="Times New Roman"/>
          <w:sz w:val="28"/>
          <w:szCs w:val="28"/>
        </w:rPr>
        <w:t>е</w:t>
      </w:r>
      <w:r w:rsidRPr="00A36F06">
        <w:rPr>
          <w:rFonts w:ascii="Times New Roman" w:hAnsi="Times New Roman"/>
          <w:sz w:val="28"/>
          <w:szCs w:val="28"/>
        </w:rPr>
        <w:t>политический курс, основанный на многовекторности и сбалансированности отношений со всеми странами мира, позволяет увеличить необходимый для национальной экономики приток внешних финансовых ресурсов, создать стабильную внешнюю среду, обеспечить внешнюю безопасность. В отнош</w:t>
      </w:r>
      <w:r w:rsidRPr="00A36F06">
        <w:rPr>
          <w:rFonts w:ascii="Times New Roman" w:hAnsi="Times New Roman"/>
          <w:sz w:val="28"/>
          <w:szCs w:val="28"/>
        </w:rPr>
        <w:t>е</w:t>
      </w:r>
      <w:r w:rsidRPr="00A36F06">
        <w:rPr>
          <w:rFonts w:ascii="Times New Roman" w:hAnsi="Times New Roman"/>
          <w:sz w:val="28"/>
          <w:szCs w:val="28"/>
        </w:rPr>
        <w:t>ниях с основными центрами мировой экономики и политики Казахстан пр</w:t>
      </w:r>
      <w:r w:rsidRPr="00A36F06">
        <w:rPr>
          <w:rFonts w:ascii="Times New Roman" w:hAnsi="Times New Roman"/>
          <w:sz w:val="28"/>
          <w:szCs w:val="28"/>
        </w:rPr>
        <w:t>и</w:t>
      </w:r>
      <w:r w:rsidRPr="00A36F06">
        <w:rPr>
          <w:rFonts w:ascii="Times New Roman" w:hAnsi="Times New Roman"/>
          <w:sz w:val="28"/>
          <w:szCs w:val="28"/>
        </w:rPr>
        <w:t>держивается позиций, способствующих установлению баланса между их п</w:t>
      </w:r>
      <w:r w:rsidRPr="00A36F06">
        <w:rPr>
          <w:rFonts w:ascii="Times New Roman" w:hAnsi="Times New Roman"/>
          <w:sz w:val="28"/>
          <w:szCs w:val="28"/>
        </w:rPr>
        <w:t>о</w:t>
      </w:r>
      <w:r w:rsidRPr="00A36F06">
        <w:rPr>
          <w:rFonts w:ascii="Times New Roman" w:hAnsi="Times New Roman"/>
          <w:sz w:val="28"/>
          <w:szCs w:val="28"/>
        </w:rPr>
        <w:t>литическими и экономическими интересами, а также развитию внутреннего экономического потенциала. Это тем более актуально в условиях, когда для мировой экономики возросла значимость энергоресурсов</w:t>
      </w:r>
    </w:p>
    <w:p w:rsidR="00C63EF6" w:rsidRPr="00A36F06" w:rsidRDefault="00C63EF6" w:rsidP="00A36F0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F06">
        <w:rPr>
          <w:rFonts w:ascii="Times New Roman" w:hAnsi="Times New Roman"/>
          <w:sz w:val="28"/>
          <w:szCs w:val="28"/>
        </w:rPr>
        <w:t>Каспийского моря, прежде всего, наиболее богатого казахстанского сектора. В настоящее время геополитическая ситуация вокруг Казахстана предопределила его роль в качестве экономического и политического центра Каспийско-Центральноазиатского региона, в котором сталкиваются долг</w:t>
      </w:r>
      <w:r w:rsidRPr="00A36F06">
        <w:rPr>
          <w:rFonts w:ascii="Times New Roman" w:hAnsi="Times New Roman"/>
          <w:sz w:val="28"/>
          <w:szCs w:val="28"/>
        </w:rPr>
        <w:t>о</w:t>
      </w:r>
      <w:r w:rsidRPr="00A36F06">
        <w:rPr>
          <w:rFonts w:ascii="Times New Roman" w:hAnsi="Times New Roman"/>
          <w:sz w:val="28"/>
          <w:szCs w:val="28"/>
        </w:rPr>
        <w:t>срочные интересы ведущих держав (Россия, Китай, ЕС, США, Япония).</w:t>
      </w:r>
    </w:p>
    <w:p w:rsidR="00C63EF6" w:rsidRPr="00A36F06" w:rsidRDefault="00C63EF6" w:rsidP="00A36F0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F06">
        <w:rPr>
          <w:rFonts w:ascii="Times New Roman" w:hAnsi="Times New Roman"/>
          <w:sz w:val="28"/>
          <w:szCs w:val="28"/>
        </w:rPr>
        <w:t>Между тем, сегодня Казахстан, стремящийся к политической и экон</w:t>
      </w:r>
      <w:r w:rsidRPr="00A36F06">
        <w:rPr>
          <w:rFonts w:ascii="Times New Roman" w:hAnsi="Times New Roman"/>
          <w:sz w:val="28"/>
          <w:szCs w:val="28"/>
        </w:rPr>
        <w:t>о</w:t>
      </w:r>
      <w:r w:rsidRPr="00A36F06">
        <w:rPr>
          <w:rFonts w:ascii="Times New Roman" w:hAnsi="Times New Roman"/>
          <w:sz w:val="28"/>
          <w:szCs w:val="28"/>
        </w:rPr>
        <w:t>мической модернизации, нуждается в современных технологиях и поэтому научно-технологическое сотрудничество с развитыми странами, позволя</w:t>
      </w:r>
      <w:r w:rsidRPr="00A36F06">
        <w:rPr>
          <w:rFonts w:ascii="Times New Roman" w:hAnsi="Times New Roman"/>
          <w:sz w:val="28"/>
          <w:szCs w:val="28"/>
        </w:rPr>
        <w:t>ю</w:t>
      </w:r>
      <w:r w:rsidRPr="00A36F06">
        <w:rPr>
          <w:rFonts w:ascii="Times New Roman" w:hAnsi="Times New Roman"/>
          <w:sz w:val="28"/>
          <w:szCs w:val="28"/>
        </w:rPr>
        <w:t>щее стать экономически преуспевающим и конкурентоспособным государс</w:t>
      </w:r>
      <w:r w:rsidRPr="00A36F06">
        <w:rPr>
          <w:rFonts w:ascii="Times New Roman" w:hAnsi="Times New Roman"/>
          <w:sz w:val="28"/>
          <w:szCs w:val="28"/>
        </w:rPr>
        <w:t>т</w:t>
      </w:r>
      <w:r w:rsidRPr="00A36F06">
        <w:rPr>
          <w:rFonts w:ascii="Times New Roman" w:hAnsi="Times New Roman"/>
          <w:sz w:val="28"/>
          <w:szCs w:val="28"/>
        </w:rPr>
        <w:t xml:space="preserve">вом, имеет для него </w:t>
      </w:r>
      <w:r>
        <w:rPr>
          <w:rFonts w:ascii="Times New Roman" w:hAnsi="Times New Roman"/>
          <w:sz w:val="28"/>
          <w:szCs w:val="28"/>
        </w:rPr>
        <w:t>большое</w:t>
      </w:r>
      <w:r w:rsidRPr="00A36F06">
        <w:rPr>
          <w:rFonts w:ascii="Times New Roman" w:hAnsi="Times New Roman"/>
          <w:sz w:val="28"/>
          <w:szCs w:val="28"/>
        </w:rPr>
        <w:t xml:space="preserve"> значение. Несмотря на достаточно успешное развитие республики, основу потенциала казахстанской экономики по-прежнему составляют добывающие отрасли. В этой связи участие Казахстана в глобальном экономическом рынке определено узкоспециализированной экономикой, зависящей от конъюнктуры сырьевых международных рынков. Анализ структуры промышленного производства и экспорта Республики К</w:t>
      </w:r>
      <w:r w:rsidRPr="00A36F06">
        <w:rPr>
          <w:rFonts w:ascii="Times New Roman" w:hAnsi="Times New Roman"/>
          <w:sz w:val="28"/>
          <w:szCs w:val="28"/>
        </w:rPr>
        <w:t>а</w:t>
      </w:r>
      <w:r w:rsidRPr="00A36F06">
        <w:rPr>
          <w:rFonts w:ascii="Times New Roman" w:hAnsi="Times New Roman"/>
          <w:sz w:val="28"/>
          <w:szCs w:val="28"/>
        </w:rPr>
        <w:t>захстан свидетельствует о значительной доле в производстве товаров сырь</w:t>
      </w:r>
      <w:r w:rsidRPr="00A36F06">
        <w:rPr>
          <w:rFonts w:ascii="Times New Roman" w:hAnsi="Times New Roman"/>
          <w:sz w:val="28"/>
          <w:szCs w:val="28"/>
        </w:rPr>
        <w:t>е</w:t>
      </w:r>
      <w:r w:rsidRPr="00A36F06">
        <w:rPr>
          <w:rFonts w:ascii="Times New Roman" w:hAnsi="Times New Roman"/>
          <w:sz w:val="28"/>
          <w:szCs w:val="28"/>
        </w:rPr>
        <w:t>вых видов продукции, что не в полной мере соответствует условиям обесп</w:t>
      </w:r>
      <w:r w:rsidRPr="00A36F06">
        <w:rPr>
          <w:rFonts w:ascii="Times New Roman" w:hAnsi="Times New Roman"/>
          <w:sz w:val="28"/>
          <w:szCs w:val="28"/>
        </w:rPr>
        <w:t>е</w:t>
      </w:r>
      <w:r w:rsidRPr="00A36F06">
        <w:rPr>
          <w:rFonts w:ascii="Times New Roman" w:hAnsi="Times New Roman"/>
          <w:sz w:val="28"/>
          <w:szCs w:val="28"/>
        </w:rPr>
        <w:t>чения экономической безопасности страны.</w:t>
      </w:r>
    </w:p>
    <w:p w:rsidR="00C63EF6" w:rsidRPr="00A36F06" w:rsidRDefault="00C63EF6" w:rsidP="00A36F0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F06">
        <w:rPr>
          <w:rFonts w:ascii="Times New Roman" w:hAnsi="Times New Roman"/>
          <w:sz w:val="28"/>
          <w:szCs w:val="28"/>
        </w:rPr>
        <w:t>В настоящее время экономическая стратегия Казахстана исходит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F06">
        <w:rPr>
          <w:rFonts w:ascii="Times New Roman" w:hAnsi="Times New Roman"/>
          <w:sz w:val="28"/>
          <w:szCs w:val="28"/>
        </w:rPr>
        <w:t>т</w:t>
      </w:r>
      <w:r w:rsidRPr="00A36F06">
        <w:rPr>
          <w:rFonts w:ascii="Times New Roman" w:hAnsi="Times New Roman"/>
          <w:sz w:val="28"/>
          <w:szCs w:val="28"/>
        </w:rPr>
        <w:t>о</w:t>
      </w:r>
      <w:r w:rsidRPr="00A36F06">
        <w:rPr>
          <w:rFonts w:ascii="Times New Roman" w:hAnsi="Times New Roman"/>
          <w:sz w:val="28"/>
          <w:szCs w:val="28"/>
        </w:rPr>
        <w:t>го, что укрепление экономики, произошедшее в последние годы, позволяет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F06">
        <w:rPr>
          <w:rFonts w:ascii="Times New Roman" w:hAnsi="Times New Roman"/>
          <w:sz w:val="28"/>
          <w:szCs w:val="28"/>
        </w:rPr>
        <w:t>Казахстану перейти от сырьевой модели к инновационной и глубоко инте</w:t>
      </w:r>
      <w:r w:rsidRPr="00A36F06">
        <w:rPr>
          <w:rFonts w:ascii="Times New Roman" w:hAnsi="Times New Roman"/>
          <w:sz w:val="28"/>
          <w:szCs w:val="28"/>
        </w:rPr>
        <w:t>г</w:t>
      </w:r>
      <w:r w:rsidRPr="00A36F06">
        <w:rPr>
          <w:rFonts w:ascii="Times New Roman" w:hAnsi="Times New Roman"/>
          <w:sz w:val="28"/>
          <w:szCs w:val="28"/>
        </w:rPr>
        <w:t>рироваться в международные торгово-экономические отношения. Казахстан, стремящийся к прогрессивным изменениям в сторону постиндустриальной экономики, должен интегрироваться в мировую экономическую систему в качестве сильного партнера, обеспечив свои национальные экономические интересы. Для этого республике необходимо эффективно использовать все имеющиеся сравнительные преимущества и возможности международного разделения труда, участвуя в различных формах межгосударственной кооп</w:t>
      </w:r>
      <w:r w:rsidRPr="00A36F06">
        <w:rPr>
          <w:rFonts w:ascii="Times New Roman" w:hAnsi="Times New Roman"/>
          <w:sz w:val="28"/>
          <w:szCs w:val="28"/>
        </w:rPr>
        <w:t>е</w:t>
      </w:r>
      <w:r w:rsidRPr="00A36F06">
        <w:rPr>
          <w:rFonts w:ascii="Times New Roman" w:hAnsi="Times New Roman"/>
          <w:sz w:val="28"/>
          <w:szCs w:val="28"/>
        </w:rPr>
        <w:t>рации, создании общего с другими странами экономического пространства. Это, в свою очередь, будет способствовать решению задачи повышения ко</w:t>
      </w:r>
      <w:r w:rsidRPr="00A36F06">
        <w:rPr>
          <w:rFonts w:ascii="Times New Roman" w:hAnsi="Times New Roman"/>
          <w:sz w:val="28"/>
          <w:szCs w:val="28"/>
        </w:rPr>
        <w:t>н</w:t>
      </w:r>
      <w:r w:rsidRPr="00A36F06">
        <w:rPr>
          <w:rFonts w:ascii="Times New Roman" w:hAnsi="Times New Roman"/>
          <w:sz w:val="28"/>
          <w:szCs w:val="28"/>
        </w:rPr>
        <w:t>курентоспособности производимой продукции, технической модернизации производства. Российско-казахские отношения на современном этапе охв</w:t>
      </w:r>
      <w:r w:rsidRPr="00A36F06">
        <w:rPr>
          <w:rFonts w:ascii="Times New Roman" w:hAnsi="Times New Roman"/>
          <w:sz w:val="28"/>
          <w:szCs w:val="28"/>
        </w:rPr>
        <w:t>а</w:t>
      </w:r>
      <w:r w:rsidRPr="00A36F06">
        <w:rPr>
          <w:rFonts w:ascii="Times New Roman" w:hAnsi="Times New Roman"/>
          <w:sz w:val="28"/>
          <w:szCs w:val="28"/>
        </w:rPr>
        <w:t>тывают целый ряд областей. Взаимоотношения с Российской Федерацией рассматриваются Казахстаном в качестве основного приоритета внешней п</w:t>
      </w:r>
      <w:r w:rsidRPr="00A36F06">
        <w:rPr>
          <w:rFonts w:ascii="Times New Roman" w:hAnsi="Times New Roman"/>
          <w:sz w:val="28"/>
          <w:szCs w:val="28"/>
        </w:rPr>
        <w:t>о</w:t>
      </w:r>
      <w:r w:rsidRPr="00A36F06">
        <w:rPr>
          <w:rFonts w:ascii="Times New Roman" w:hAnsi="Times New Roman"/>
          <w:sz w:val="28"/>
          <w:szCs w:val="28"/>
        </w:rPr>
        <w:t>литики. Россия является крупнейшим торговым партнером Казахстана.</w:t>
      </w:r>
    </w:p>
    <w:p w:rsidR="00C63EF6" w:rsidRPr="00A36F06" w:rsidRDefault="00C63EF6" w:rsidP="00F02EB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F06">
        <w:rPr>
          <w:rFonts w:ascii="Times New Roman" w:hAnsi="Times New Roman"/>
          <w:sz w:val="28"/>
          <w:szCs w:val="28"/>
        </w:rPr>
        <w:t>Казахстан - одна из пяти стран, стоявших у истоков появления этой о</w:t>
      </w:r>
      <w:r w:rsidRPr="00A36F06">
        <w:rPr>
          <w:rFonts w:ascii="Times New Roman" w:hAnsi="Times New Roman"/>
          <w:sz w:val="28"/>
          <w:szCs w:val="28"/>
        </w:rPr>
        <w:t>р</w:t>
      </w:r>
      <w:r w:rsidRPr="00A36F06">
        <w:rPr>
          <w:rFonts w:ascii="Times New Roman" w:hAnsi="Times New Roman"/>
          <w:sz w:val="28"/>
          <w:szCs w:val="28"/>
        </w:rPr>
        <w:t>ганизации. С начала основания Шанхайской Организации Сотрудничества Казахстан активно участвует в работе ШОС и в 2010-2011 годах был 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F06">
        <w:rPr>
          <w:rFonts w:ascii="Times New Roman" w:hAnsi="Times New Roman"/>
          <w:sz w:val="28"/>
          <w:szCs w:val="28"/>
        </w:rPr>
        <w:t>пре</w:t>
      </w:r>
      <w:r w:rsidRPr="00A36F06">
        <w:rPr>
          <w:rFonts w:ascii="Times New Roman" w:hAnsi="Times New Roman"/>
          <w:sz w:val="28"/>
          <w:szCs w:val="28"/>
        </w:rPr>
        <w:t>д</w:t>
      </w:r>
      <w:r w:rsidRPr="00A36F06">
        <w:rPr>
          <w:rFonts w:ascii="Times New Roman" w:hAnsi="Times New Roman"/>
          <w:sz w:val="28"/>
          <w:szCs w:val="28"/>
        </w:rPr>
        <w:t>седателем. Республика Казахстан рассматривает деятельность в ШОС как одно из приоритетных направлений внешней политики и позиционирует ШОС как практический и важный инструмент регионального взаимодейс</w:t>
      </w:r>
      <w:r w:rsidRPr="00A36F06">
        <w:rPr>
          <w:rFonts w:ascii="Times New Roman" w:hAnsi="Times New Roman"/>
          <w:sz w:val="28"/>
          <w:szCs w:val="28"/>
        </w:rPr>
        <w:t>т</w:t>
      </w:r>
      <w:r w:rsidRPr="00A36F06">
        <w:rPr>
          <w:rFonts w:ascii="Times New Roman" w:hAnsi="Times New Roman"/>
          <w:sz w:val="28"/>
          <w:szCs w:val="28"/>
        </w:rPr>
        <w:t>вия в политической, военной и культурной сферах. Взаимодействие в рамках ШОС позволило Казахстану урегулировать ряд спорных территориальных вопросов, а планомерное и прозрачное сокращение вооруженных сил в пр</w:t>
      </w:r>
      <w:r w:rsidRPr="00A36F06">
        <w:rPr>
          <w:rFonts w:ascii="Times New Roman" w:hAnsi="Times New Roman"/>
          <w:sz w:val="28"/>
          <w:szCs w:val="28"/>
        </w:rPr>
        <w:t>и</w:t>
      </w:r>
      <w:r w:rsidRPr="00A36F06">
        <w:rPr>
          <w:rFonts w:ascii="Times New Roman" w:hAnsi="Times New Roman"/>
          <w:sz w:val="28"/>
          <w:szCs w:val="28"/>
        </w:rPr>
        <w:t xml:space="preserve">граничных районах разрядило остаточные элементы военно-политической напряженности. </w:t>
      </w:r>
      <w:r w:rsidRPr="00F02EBB">
        <w:rPr>
          <w:rFonts w:ascii="Times New Roman" w:hAnsi="Times New Roman"/>
          <w:sz w:val="28"/>
          <w:szCs w:val="28"/>
        </w:rPr>
        <w:t>Проблема разрешения территориальных вопросов возникла с момента образования суверенных государств после распада СССР. Процесс демаркации и делимитации границ происходил на протяжении нескольких лет. Таким образом, еще на основе деятельности Республики Казахстан на форуме «Шанхайской пятерки», как основы будущей ШОС, Казахстану уд</w:t>
      </w:r>
      <w:r w:rsidRPr="00F02EBB">
        <w:rPr>
          <w:rFonts w:ascii="Times New Roman" w:hAnsi="Times New Roman"/>
          <w:sz w:val="28"/>
          <w:szCs w:val="28"/>
        </w:rPr>
        <w:t>а</w:t>
      </w:r>
      <w:r w:rsidRPr="00F02EBB">
        <w:rPr>
          <w:rFonts w:ascii="Times New Roman" w:hAnsi="Times New Roman"/>
          <w:sz w:val="28"/>
          <w:szCs w:val="28"/>
        </w:rPr>
        <w:t>лось завершить долгий процесс переговоров и обозначить в большинстве границы нашего государства. Собственно результато</w:t>
      </w:r>
      <w:r>
        <w:rPr>
          <w:rFonts w:ascii="Times New Roman" w:hAnsi="Times New Roman"/>
          <w:sz w:val="28"/>
          <w:szCs w:val="28"/>
        </w:rPr>
        <w:t>м данных переговоров и стали за</w:t>
      </w:r>
      <w:r w:rsidRPr="00F02EBB">
        <w:rPr>
          <w:rFonts w:ascii="Times New Roman" w:hAnsi="Times New Roman"/>
          <w:sz w:val="28"/>
          <w:szCs w:val="28"/>
        </w:rPr>
        <w:t>ключение, а затем и ратификация Соглашения об укреплении мер д</w:t>
      </w:r>
      <w:r w:rsidRPr="00F02EBB">
        <w:rPr>
          <w:rFonts w:ascii="Times New Roman" w:hAnsi="Times New Roman"/>
          <w:sz w:val="28"/>
          <w:szCs w:val="28"/>
        </w:rPr>
        <w:t>о</w:t>
      </w:r>
      <w:r w:rsidRPr="00F02EBB">
        <w:rPr>
          <w:rFonts w:ascii="Times New Roman" w:hAnsi="Times New Roman"/>
          <w:sz w:val="28"/>
          <w:szCs w:val="28"/>
        </w:rPr>
        <w:t>верия в военной области (1996 г.) в районе границы и Соглашения о взаи</w:t>
      </w:r>
      <w:r w:rsidRPr="00F02EBB">
        <w:rPr>
          <w:rFonts w:ascii="Times New Roman" w:hAnsi="Times New Roman"/>
          <w:sz w:val="28"/>
          <w:szCs w:val="28"/>
        </w:rPr>
        <w:t>м</w:t>
      </w:r>
      <w:r w:rsidRPr="00F02EBB">
        <w:rPr>
          <w:rFonts w:ascii="Times New Roman" w:hAnsi="Times New Roman"/>
          <w:sz w:val="28"/>
          <w:szCs w:val="28"/>
        </w:rPr>
        <w:t>ном сокращении вооруженных сил в районе границы (1997 г.). А также 24-25 августа 1999 г. в Бишкеке состоялась четвертая встреча глав государств «Шанхайской пятерки», в ходе которой было подписано «Соглашение между Республикой Казахстан, Китайской Народной Республикой и Кыргызской Республикой о точке стыка государствен</w:t>
      </w:r>
      <w:r>
        <w:rPr>
          <w:rFonts w:ascii="Times New Roman" w:hAnsi="Times New Roman"/>
          <w:sz w:val="28"/>
          <w:szCs w:val="28"/>
        </w:rPr>
        <w:t>ных границ трех государств»</w:t>
      </w:r>
      <w:r w:rsidRPr="00F02EBB">
        <w:rPr>
          <w:rFonts w:ascii="Times New Roman" w:hAnsi="Times New Roman"/>
          <w:sz w:val="28"/>
          <w:szCs w:val="28"/>
        </w:rPr>
        <w:t>. Ос</w:t>
      </w:r>
      <w:r w:rsidRPr="00F02EBB">
        <w:rPr>
          <w:rFonts w:ascii="Times New Roman" w:hAnsi="Times New Roman"/>
          <w:sz w:val="28"/>
          <w:szCs w:val="28"/>
        </w:rPr>
        <w:t>о</w:t>
      </w:r>
      <w:r w:rsidRPr="00F02EBB">
        <w:rPr>
          <w:rFonts w:ascii="Times New Roman" w:hAnsi="Times New Roman"/>
          <w:sz w:val="28"/>
          <w:szCs w:val="28"/>
        </w:rPr>
        <w:t>бое внимание было уделено вопросам восстановления зн</w:t>
      </w:r>
      <w:r>
        <w:rPr>
          <w:rFonts w:ascii="Times New Roman" w:hAnsi="Times New Roman"/>
          <w:sz w:val="28"/>
          <w:szCs w:val="28"/>
        </w:rPr>
        <w:t>ачения Вели</w:t>
      </w:r>
      <w:r w:rsidRPr="00F02EBB">
        <w:rPr>
          <w:rFonts w:ascii="Times New Roman" w:hAnsi="Times New Roman"/>
          <w:sz w:val="28"/>
          <w:szCs w:val="28"/>
        </w:rPr>
        <w:t>кого Шелкового пути, проходившего по территории всех государ</w:t>
      </w:r>
      <w:r>
        <w:rPr>
          <w:rFonts w:ascii="Times New Roman" w:hAnsi="Times New Roman"/>
          <w:sz w:val="28"/>
          <w:szCs w:val="28"/>
        </w:rPr>
        <w:t>ств «Шанха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ской пятерки». Итого</w:t>
      </w:r>
      <w:r w:rsidRPr="00F02EBB">
        <w:rPr>
          <w:rFonts w:ascii="Times New Roman" w:hAnsi="Times New Roman"/>
          <w:sz w:val="28"/>
          <w:szCs w:val="28"/>
        </w:rPr>
        <w:t>вым документом саммита стала «Бишкекская Деклар</w:t>
      </w:r>
      <w:r w:rsidRPr="00F02EBB">
        <w:rPr>
          <w:rFonts w:ascii="Times New Roman" w:hAnsi="Times New Roman"/>
          <w:sz w:val="28"/>
          <w:szCs w:val="28"/>
        </w:rPr>
        <w:t>а</w:t>
      </w:r>
      <w:r w:rsidRPr="00F02EBB">
        <w:rPr>
          <w:rFonts w:ascii="Times New Roman" w:hAnsi="Times New Roman"/>
          <w:sz w:val="28"/>
          <w:szCs w:val="28"/>
        </w:rPr>
        <w:t>ция», подписанная главами пяти государств. Таким образом, после определ</w:t>
      </w:r>
      <w:r w:rsidRPr="00F02EBB">
        <w:rPr>
          <w:rFonts w:ascii="Times New Roman" w:hAnsi="Times New Roman"/>
          <w:sz w:val="28"/>
          <w:szCs w:val="28"/>
        </w:rPr>
        <w:t>е</w:t>
      </w:r>
      <w:r w:rsidRPr="00F02EBB">
        <w:rPr>
          <w:rFonts w:ascii="Times New Roman" w:hAnsi="Times New Roman"/>
          <w:sz w:val="28"/>
          <w:szCs w:val="28"/>
        </w:rPr>
        <w:t>ния границ государства сотрудничество с соседними государствами в других областях взаимодействия вышло на совершенно другой уровень.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F06">
        <w:rPr>
          <w:rFonts w:ascii="Times New Roman" w:hAnsi="Times New Roman"/>
          <w:sz w:val="28"/>
          <w:szCs w:val="28"/>
        </w:rPr>
        <w:t>Казахстан предложил начать в 2016 г. практическую работу по созданию в долгосро</w:t>
      </w:r>
      <w:r w:rsidRPr="00A36F06">
        <w:rPr>
          <w:rFonts w:ascii="Times New Roman" w:hAnsi="Times New Roman"/>
          <w:sz w:val="28"/>
          <w:szCs w:val="28"/>
        </w:rPr>
        <w:t>ч</w:t>
      </w:r>
      <w:r w:rsidRPr="00A36F06">
        <w:rPr>
          <w:rFonts w:ascii="Times New Roman" w:hAnsi="Times New Roman"/>
          <w:sz w:val="28"/>
          <w:szCs w:val="28"/>
        </w:rPr>
        <w:t>ной перспективе зоны свободной торговли между ЕАЭС и ШОС.</w:t>
      </w:r>
    </w:p>
    <w:p w:rsidR="00C63EF6" w:rsidRPr="00A36F06" w:rsidRDefault="00C63EF6" w:rsidP="00A36F0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F06">
        <w:rPr>
          <w:rFonts w:ascii="Times New Roman" w:hAnsi="Times New Roman"/>
          <w:sz w:val="28"/>
          <w:szCs w:val="28"/>
        </w:rPr>
        <w:t>Республика сегодня переходит к реализации выдвинутых Президентом Казахстана Нурсултаном Назарбаевым пяти основных институциональных реформ: формирование современного, профессионального и автономного госаппарата; обеспечение верховенства закона, гарантирующего права собс</w:t>
      </w:r>
      <w:r w:rsidRPr="00A36F06">
        <w:rPr>
          <w:rFonts w:ascii="Times New Roman" w:hAnsi="Times New Roman"/>
          <w:sz w:val="28"/>
          <w:szCs w:val="28"/>
        </w:rPr>
        <w:t>т</w:t>
      </w:r>
      <w:r w:rsidRPr="00A36F06">
        <w:rPr>
          <w:rFonts w:ascii="Times New Roman" w:hAnsi="Times New Roman"/>
          <w:sz w:val="28"/>
          <w:szCs w:val="28"/>
        </w:rPr>
        <w:t>венности, создающего условия для предпринимательской деятельности; и</w:t>
      </w:r>
      <w:r w:rsidRPr="00A36F06">
        <w:rPr>
          <w:rFonts w:ascii="Times New Roman" w:hAnsi="Times New Roman"/>
          <w:sz w:val="28"/>
          <w:szCs w:val="28"/>
        </w:rPr>
        <w:t>н</w:t>
      </w:r>
      <w:r w:rsidRPr="00A36F06">
        <w:rPr>
          <w:rFonts w:ascii="Times New Roman" w:hAnsi="Times New Roman"/>
          <w:sz w:val="28"/>
          <w:szCs w:val="28"/>
        </w:rPr>
        <w:t>дустриализация и экономический рост, основанный на диверсификации; у</w:t>
      </w:r>
      <w:r w:rsidRPr="00A36F06">
        <w:rPr>
          <w:rFonts w:ascii="Times New Roman" w:hAnsi="Times New Roman"/>
          <w:sz w:val="28"/>
          <w:szCs w:val="28"/>
        </w:rPr>
        <w:t>к</w:t>
      </w:r>
      <w:r w:rsidRPr="00A36F06">
        <w:rPr>
          <w:rFonts w:ascii="Times New Roman" w:hAnsi="Times New Roman"/>
          <w:sz w:val="28"/>
          <w:szCs w:val="28"/>
        </w:rPr>
        <w:t>репление национальных ценностей и патриотизма для формирования нации единого будущего; транспарентное и подотчетное государство.</w:t>
      </w:r>
    </w:p>
    <w:p w:rsidR="00C63EF6" w:rsidRDefault="00C63EF6" w:rsidP="00F02EBB">
      <w:pPr>
        <w:rPr>
          <w:rFonts w:ascii="Times New Roman" w:hAnsi="Times New Roman"/>
          <w:sz w:val="28"/>
          <w:szCs w:val="28"/>
        </w:rPr>
      </w:pPr>
    </w:p>
    <w:p w:rsidR="00C63EF6" w:rsidRDefault="00C63EF6" w:rsidP="00F02E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Источники:</w:t>
      </w:r>
    </w:p>
    <w:p w:rsidR="00C63EF6" w:rsidRPr="00F02EBB" w:rsidRDefault="00C63EF6" w:rsidP="00F02EBB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hyperlink r:id="rId8" w:history="1">
        <w:r w:rsidRPr="00F02EBB">
          <w:rPr>
            <w:rStyle w:val="Hyperlink"/>
            <w:rFonts w:ascii="Times New Roman" w:hAnsi="Times New Roman"/>
            <w:sz w:val="28"/>
            <w:szCs w:val="28"/>
          </w:rPr>
          <w:t>http://data.worldbank.org/</w:t>
        </w:r>
      </w:hyperlink>
    </w:p>
    <w:p w:rsidR="00C63EF6" w:rsidRDefault="00C63EF6" w:rsidP="00F02EBB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hyperlink r:id="rId9" w:history="1">
        <w:r w:rsidRPr="00294A07">
          <w:rPr>
            <w:rStyle w:val="Hyperlink"/>
            <w:rFonts w:ascii="Times New Roman" w:hAnsi="Times New Roman"/>
            <w:sz w:val="28"/>
            <w:szCs w:val="28"/>
          </w:rPr>
          <w:t>http://unstats.un.org/unsd/publications/pocketbook/files/world-stats-pocketbook-2016.pdf</w:t>
        </w:r>
      </w:hyperlink>
    </w:p>
    <w:p w:rsidR="00C63EF6" w:rsidRDefault="00C63EF6" w:rsidP="00F02EBB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hyperlink r:id="rId10" w:history="1">
        <w:r w:rsidRPr="00294A07">
          <w:rPr>
            <w:rStyle w:val="Hyperlink"/>
            <w:rFonts w:ascii="Times New Roman" w:hAnsi="Times New Roman"/>
            <w:sz w:val="28"/>
            <w:szCs w:val="28"/>
          </w:rPr>
          <w:t>http://www.imf.org/external/country/KAZ/index.htm</w:t>
        </w:r>
      </w:hyperlink>
    </w:p>
    <w:p w:rsidR="00C63EF6" w:rsidRDefault="00C63EF6" w:rsidP="00F02EBB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hyperlink r:id="rId11" w:history="1">
        <w:r w:rsidRPr="00294A07">
          <w:rPr>
            <w:rStyle w:val="Hyperlink"/>
            <w:rFonts w:ascii="Times New Roman" w:hAnsi="Times New Roman"/>
            <w:sz w:val="28"/>
            <w:szCs w:val="28"/>
          </w:rPr>
          <w:t>https://www.cia.gov/library/publications/the-world-factbook/geos/kz.html</w:t>
        </w:r>
      </w:hyperlink>
    </w:p>
    <w:p w:rsidR="00C63EF6" w:rsidRDefault="00C63EF6" w:rsidP="00764608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hyperlink r:id="rId12" w:history="1">
        <w:r w:rsidRPr="00294A07">
          <w:rPr>
            <w:rStyle w:val="Hyperlink"/>
            <w:rFonts w:ascii="Times New Roman" w:hAnsi="Times New Roman"/>
            <w:sz w:val="28"/>
            <w:szCs w:val="28"/>
          </w:rPr>
          <w:t>http://www.tradingeconomics.com/kazakhstan/gdp</w:t>
        </w:r>
      </w:hyperlink>
    </w:p>
    <w:p w:rsidR="00C63EF6" w:rsidRDefault="00C63EF6" w:rsidP="00764608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hyperlink r:id="rId13" w:history="1">
        <w:r w:rsidRPr="00294A07">
          <w:rPr>
            <w:rStyle w:val="Hyperlink"/>
            <w:rFonts w:ascii="Times New Roman" w:hAnsi="Times New Roman"/>
            <w:sz w:val="28"/>
            <w:szCs w:val="28"/>
          </w:rPr>
          <w:t>http://unctadstat.unctad.org/CountryProfile/GeneralProfile/en-GB/398/index.html</w:t>
        </w:r>
      </w:hyperlink>
    </w:p>
    <w:p w:rsidR="00C63EF6" w:rsidRPr="00764608" w:rsidRDefault="00C63EF6" w:rsidP="00764608">
      <w:pPr>
        <w:pStyle w:val="ListParagraph"/>
        <w:rPr>
          <w:rFonts w:ascii="Times New Roman" w:hAnsi="Times New Roman"/>
          <w:sz w:val="28"/>
          <w:szCs w:val="28"/>
        </w:rPr>
      </w:pPr>
    </w:p>
    <w:sectPr w:rsidR="00C63EF6" w:rsidRPr="00764608" w:rsidSect="00957BD1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EF6" w:rsidRDefault="00C63EF6" w:rsidP="00764608">
      <w:pPr>
        <w:spacing w:after="0" w:line="240" w:lineRule="auto"/>
      </w:pPr>
      <w:r>
        <w:separator/>
      </w:r>
    </w:p>
  </w:endnote>
  <w:endnote w:type="continuationSeparator" w:id="0">
    <w:p w:rsidR="00C63EF6" w:rsidRDefault="00C63EF6" w:rsidP="00764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EF6" w:rsidRPr="00764608" w:rsidRDefault="00C63EF6" w:rsidP="00764608">
    <w:pPr>
      <w:pStyle w:val="Footer"/>
      <w:jc w:val="right"/>
      <w:rPr>
        <w:rFonts w:ascii="Times New Roman" w:hAnsi="Times New Roman"/>
        <w:sz w:val="24"/>
        <w:szCs w:val="24"/>
      </w:rPr>
    </w:pPr>
    <w:r w:rsidRPr="00764608">
      <w:rPr>
        <w:rFonts w:ascii="Times New Roman" w:hAnsi="Times New Roman"/>
        <w:sz w:val="24"/>
        <w:szCs w:val="24"/>
      </w:rPr>
      <w:t>Макарова Валерия МО-25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EF6" w:rsidRDefault="00C63EF6" w:rsidP="00764608">
      <w:pPr>
        <w:spacing w:after="0" w:line="240" w:lineRule="auto"/>
      </w:pPr>
      <w:r>
        <w:separator/>
      </w:r>
    </w:p>
  </w:footnote>
  <w:footnote w:type="continuationSeparator" w:id="0">
    <w:p w:rsidR="00C63EF6" w:rsidRDefault="00C63EF6" w:rsidP="00764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76985"/>
    <w:multiLevelType w:val="hybridMultilevel"/>
    <w:tmpl w:val="AA8C4D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BD3E13"/>
    <w:multiLevelType w:val="hybridMultilevel"/>
    <w:tmpl w:val="D4C89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BB53028"/>
    <w:multiLevelType w:val="hybridMultilevel"/>
    <w:tmpl w:val="F5EAB5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7B8"/>
    <w:rsid w:val="00002E56"/>
    <w:rsid w:val="000B3C34"/>
    <w:rsid w:val="000D6633"/>
    <w:rsid w:val="001008CC"/>
    <w:rsid w:val="00145160"/>
    <w:rsid w:val="00150124"/>
    <w:rsid w:val="00163CB4"/>
    <w:rsid w:val="0016445F"/>
    <w:rsid w:val="001D6A93"/>
    <w:rsid w:val="00294A07"/>
    <w:rsid w:val="00371EF9"/>
    <w:rsid w:val="003F08DB"/>
    <w:rsid w:val="004F77B8"/>
    <w:rsid w:val="00517451"/>
    <w:rsid w:val="00523BC2"/>
    <w:rsid w:val="005300B7"/>
    <w:rsid w:val="005403FF"/>
    <w:rsid w:val="005B3FC6"/>
    <w:rsid w:val="005B555C"/>
    <w:rsid w:val="006B5F0E"/>
    <w:rsid w:val="00764608"/>
    <w:rsid w:val="008531C9"/>
    <w:rsid w:val="008855CB"/>
    <w:rsid w:val="008E261F"/>
    <w:rsid w:val="009165B4"/>
    <w:rsid w:val="00957BD1"/>
    <w:rsid w:val="009B5861"/>
    <w:rsid w:val="00A36F06"/>
    <w:rsid w:val="00A83366"/>
    <w:rsid w:val="00AD27D7"/>
    <w:rsid w:val="00AF5C39"/>
    <w:rsid w:val="00C062CE"/>
    <w:rsid w:val="00C44206"/>
    <w:rsid w:val="00C60832"/>
    <w:rsid w:val="00C63EF6"/>
    <w:rsid w:val="00CF3FFE"/>
    <w:rsid w:val="00D36BE2"/>
    <w:rsid w:val="00DC257E"/>
    <w:rsid w:val="00DE4D63"/>
    <w:rsid w:val="00E02955"/>
    <w:rsid w:val="00E14877"/>
    <w:rsid w:val="00E21027"/>
    <w:rsid w:val="00E36674"/>
    <w:rsid w:val="00F02EBB"/>
    <w:rsid w:val="00F45730"/>
    <w:rsid w:val="00F63FE1"/>
    <w:rsid w:val="00F94922"/>
    <w:rsid w:val="00FC729A"/>
    <w:rsid w:val="00FF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1C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8531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8531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uiPriority w:val="99"/>
    <w:rsid w:val="00DE4D6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36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6B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02EBB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F02E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6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6460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6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6460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.worldbank.org/" TargetMode="External"/><Relationship Id="rId13" Type="http://schemas.openxmlformats.org/officeDocument/2006/relationships/hyperlink" Target="http://unctadstat.unctad.org/CountryProfile/GeneralProfile/en-GB/398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tradingeconomics.com/kazakhstan/gd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ia.gov/library/publications/the-world-factbook/geos/kz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mf.org/external/country/KAZ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nstats.un.org/unsd/publications/pocketbook/files/world-stats-pocketbook-2016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12</Pages>
  <Words>2919</Words>
  <Characters>16640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asustud7</dc:creator>
  <cp:keywords/>
  <dc:description/>
  <cp:lastModifiedBy>Shcherbanin Yury</cp:lastModifiedBy>
  <cp:revision>6</cp:revision>
  <dcterms:created xsi:type="dcterms:W3CDTF">2017-01-12T11:32:00Z</dcterms:created>
  <dcterms:modified xsi:type="dcterms:W3CDTF">2017-02-07T16:07:00Z</dcterms:modified>
</cp:coreProperties>
</file>