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5778"/>
        <w:gridCol w:w="3567"/>
      </w:tblGrid>
      <w:tr w:rsidR="00126295" w:rsidRPr="00772EBA" w:rsidTr="00532F51">
        <w:tc>
          <w:tcPr>
            <w:tcW w:w="9345" w:type="dxa"/>
            <w:gridSpan w:val="2"/>
          </w:tcPr>
          <w:p w:rsidR="00126295" w:rsidRPr="00DD31D1" w:rsidRDefault="00126295" w:rsidP="00DD31D1">
            <w:pPr>
              <w:ind w:left="708" w:hanging="708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D31D1">
              <w:rPr>
                <w:b/>
                <w:bCs/>
                <w:color w:val="000000"/>
                <w:sz w:val="28"/>
                <w:szCs w:val="28"/>
                <w:lang w:eastAsia="en-US"/>
              </w:rPr>
              <w:t>СОЦИАЛЬНО-ЭКОНОМИЧЕСКИЕ ПОКАЗАТЕЛИ</w:t>
            </w:r>
          </w:p>
          <w:p w:rsidR="00126295" w:rsidRPr="00DD31D1" w:rsidRDefault="00126295" w:rsidP="00DD31D1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D31D1">
              <w:rPr>
                <w:b/>
                <w:bCs/>
                <w:color w:val="000000"/>
                <w:sz w:val="28"/>
                <w:szCs w:val="28"/>
                <w:lang w:eastAsia="en-US"/>
              </w:rPr>
              <w:t>КИТАЙСКОЙ НАРОДНОЙ РЕ</w:t>
            </w:r>
            <w:r w:rsidRPr="00DD31D1">
              <w:rPr>
                <w:b/>
                <w:bCs/>
                <w:color w:val="000000"/>
                <w:sz w:val="28"/>
                <w:szCs w:val="28"/>
                <w:lang w:eastAsia="en-US"/>
              </w:rPr>
              <w:t>С</w:t>
            </w:r>
            <w:r w:rsidRPr="00DD31D1">
              <w:rPr>
                <w:b/>
                <w:bCs/>
                <w:color w:val="000000"/>
                <w:sz w:val="28"/>
                <w:szCs w:val="28"/>
                <w:lang w:eastAsia="en-US"/>
              </w:rPr>
              <w:t>ПУБЛИКИ</w:t>
            </w:r>
          </w:p>
          <w:p w:rsidR="00126295" w:rsidRPr="00532F51" w:rsidRDefault="00126295" w:rsidP="00532F51">
            <w:pPr>
              <w:jc w:val="both"/>
              <w:rPr>
                <w:b/>
                <w:bCs/>
                <w:color w:val="000000"/>
                <w:lang w:eastAsia="en-US"/>
              </w:rPr>
            </w:pPr>
          </w:p>
        </w:tc>
      </w:tr>
      <w:tr w:rsidR="00126295" w:rsidRPr="00772EBA" w:rsidTr="00532F51">
        <w:tc>
          <w:tcPr>
            <w:tcW w:w="5778" w:type="dxa"/>
            <w:shd w:val="clear" w:color="auto" w:fill="F2F2F2"/>
          </w:tcPr>
          <w:p w:rsidR="00126295" w:rsidRPr="00532F51" w:rsidRDefault="00126295" w:rsidP="00532F51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532F51">
              <w:rPr>
                <w:b/>
                <w:color w:val="000000"/>
                <w:sz w:val="22"/>
                <w:szCs w:val="22"/>
                <w:lang w:eastAsia="en-US"/>
              </w:rPr>
              <w:t>Расположение</w:t>
            </w:r>
          </w:p>
        </w:tc>
        <w:tc>
          <w:tcPr>
            <w:tcW w:w="3567" w:type="dxa"/>
            <w:shd w:val="clear" w:color="auto" w:fill="F2F2F2"/>
          </w:tcPr>
          <w:p w:rsidR="00126295" w:rsidRPr="00532F51" w:rsidRDefault="00126295" w:rsidP="00532F51">
            <w:pPr>
              <w:jc w:val="both"/>
              <w:rPr>
                <w:color w:val="000000"/>
                <w:lang w:eastAsia="en-US"/>
              </w:rPr>
            </w:pPr>
            <w:r w:rsidRPr="00532F51">
              <w:rPr>
                <w:color w:val="000000"/>
                <w:sz w:val="22"/>
                <w:szCs w:val="22"/>
                <w:lang w:eastAsia="en-US"/>
              </w:rPr>
              <w:t>Юго-Восточная Азия</w:t>
            </w:r>
          </w:p>
        </w:tc>
      </w:tr>
      <w:tr w:rsidR="00126295" w:rsidRPr="00772EBA" w:rsidTr="00532F51">
        <w:tc>
          <w:tcPr>
            <w:tcW w:w="5778" w:type="dxa"/>
          </w:tcPr>
          <w:p w:rsidR="00126295" w:rsidRPr="00532F51" w:rsidRDefault="00126295" w:rsidP="00532F51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532F51">
              <w:rPr>
                <w:b/>
                <w:color w:val="000000"/>
                <w:sz w:val="22"/>
                <w:szCs w:val="22"/>
                <w:lang w:eastAsia="en-US"/>
              </w:rPr>
              <w:t>Площадь, кв. км</w:t>
            </w:r>
          </w:p>
        </w:tc>
        <w:tc>
          <w:tcPr>
            <w:tcW w:w="3567" w:type="dxa"/>
          </w:tcPr>
          <w:p w:rsidR="00126295" w:rsidRPr="00532F51" w:rsidRDefault="00126295" w:rsidP="00532F5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9562</w:t>
            </w:r>
            <w:r w:rsidRPr="00532F51">
              <w:rPr>
                <w:color w:val="000000"/>
                <w:sz w:val="22"/>
                <w:szCs w:val="22"/>
              </w:rPr>
              <w:t>911</w:t>
            </w:r>
          </w:p>
        </w:tc>
      </w:tr>
      <w:tr w:rsidR="00126295" w:rsidRPr="00772EBA" w:rsidTr="00532F51">
        <w:tc>
          <w:tcPr>
            <w:tcW w:w="5778" w:type="dxa"/>
            <w:shd w:val="clear" w:color="auto" w:fill="F2F2F2"/>
          </w:tcPr>
          <w:p w:rsidR="00126295" w:rsidRPr="00532F51" w:rsidRDefault="00126295" w:rsidP="00532F51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532F51">
              <w:rPr>
                <w:b/>
                <w:color w:val="000000"/>
                <w:sz w:val="22"/>
                <w:szCs w:val="22"/>
                <w:lang w:eastAsia="en-US"/>
              </w:rPr>
              <w:t>Столица</w:t>
            </w:r>
          </w:p>
        </w:tc>
        <w:tc>
          <w:tcPr>
            <w:tcW w:w="3567" w:type="dxa"/>
            <w:shd w:val="clear" w:color="auto" w:fill="F2F2F2"/>
          </w:tcPr>
          <w:p w:rsidR="00126295" w:rsidRPr="00532F51" w:rsidRDefault="00126295" w:rsidP="00532F51">
            <w:pPr>
              <w:jc w:val="both"/>
              <w:rPr>
                <w:color w:val="000000"/>
                <w:lang w:eastAsia="en-US"/>
              </w:rPr>
            </w:pPr>
            <w:r w:rsidRPr="00532F51">
              <w:rPr>
                <w:color w:val="000000"/>
                <w:sz w:val="22"/>
                <w:szCs w:val="22"/>
                <w:lang w:eastAsia="en-US"/>
              </w:rPr>
              <w:t>Пекин</w:t>
            </w:r>
          </w:p>
        </w:tc>
      </w:tr>
      <w:tr w:rsidR="00126295" w:rsidRPr="00772EBA" w:rsidTr="00532F51">
        <w:tc>
          <w:tcPr>
            <w:tcW w:w="5778" w:type="dxa"/>
          </w:tcPr>
          <w:p w:rsidR="00126295" w:rsidRPr="00532F51" w:rsidRDefault="00126295" w:rsidP="00532F51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532F51">
              <w:rPr>
                <w:b/>
                <w:color w:val="000000"/>
                <w:sz w:val="22"/>
                <w:szCs w:val="22"/>
                <w:lang w:eastAsia="en-US"/>
              </w:rPr>
              <w:t>Численность населения, млн. чел.</w:t>
            </w:r>
          </w:p>
        </w:tc>
        <w:tc>
          <w:tcPr>
            <w:tcW w:w="3567" w:type="dxa"/>
          </w:tcPr>
          <w:p w:rsidR="00126295" w:rsidRPr="00532F51" w:rsidRDefault="00126295" w:rsidP="00532F5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532F51">
              <w:rPr>
                <w:color w:val="000000"/>
                <w:sz w:val="22"/>
                <w:szCs w:val="22"/>
                <w:lang w:eastAsia="en-US"/>
              </w:rPr>
              <w:t>371</w:t>
            </w:r>
            <w:r>
              <w:rPr>
                <w:color w:val="000000"/>
                <w:sz w:val="22"/>
                <w:szCs w:val="22"/>
                <w:lang w:eastAsia="en-US"/>
              </w:rPr>
              <w:t>,</w:t>
            </w:r>
            <w:r w:rsidRPr="00532F51">
              <w:rPr>
                <w:color w:val="000000"/>
                <w:sz w:val="22"/>
                <w:szCs w:val="22"/>
                <w:lang w:eastAsia="en-US"/>
              </w:rPr>
              <w:t>22</w:t>
            </w:r>
          </w:p>
        </w:tc>
      </w:tr>
      <w:tr w:rsidR="00126295" w:rsidRPr="00772EBA" w:rsidTr="00532F51">
        <w:tc>
          <w:tcPr>
            <w:tcW w:w="5778" w:type="dxa"/>
            <w:shd w:val="clear" w:color="auto" w:fill="F2F2F2"/>
          </w:tcPr>
          <w:p w:rsidR="00126295" w:rsidRPr="00532F51" w:rsidRDefault="00126295" w:rsidP="00532F51">
            <w:pPr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567" w:type="dxa"/>
            <w:shd w:val="clear" w:color="auto" w:fill="F2F2F2"/>
          </w:tcPr>
          <w:p w:rsidR="00126295" w:rsidRPr="00532F51" w:rsidRDefault="00126295" w:rsidP="00532F51">
            <w:pPr>
              <w:jc w:val="both"/>
              <w:rPr>
                <w:color w:val="000000"/>
                <w:lang w:eastAsia="en-US"/>
              </w:rPr>
            </w:pPr>
          </w:p>
        </w:tc>
      </w:tr>
      <w:tr w:rsidR="00126295" w:rsidRPr="00772EBA" w:rsidTr="00532F51">
        <w:tc>
          <w:tcPr>
            <w:tcW w:w="5778" w:type="dxa"/>
          </w:tcPr>
          <w:p w:rsidR="00126295" w:rsidRPr="00532F51" w:rsidRDefault="00126295" w:rsidP="00532F51">
            <w:pPr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567" w:type="dxa"/>
          </w:tcPr>
          <w:p w:rsidR="00126295" w:rsidRPr="00532F51" w:rsidRDefault="00126295" w:rsidP="00532F51">
            <w:pPr>
              <w:jc w:val="both"/>
              <w:rPr>
                <w:color w:val="000000"/>
                <w:lang w:eastAsia="en-US"/>
              </w:rPr>
            </w:pPr>
          </w:p>
        </w:tc>
      </w:tr>
      <w:tr w:rsidR="00126295" w:rsidRPr="00772EBA" w:rsidTr="00532F51">
        <w:tc>
          <w:tcPr>
            <w:tcW w:w="9345" w:type="dxa"/>
            <w:gridSpan w:val="2"/>
            <w:shd w:val="clear" w:color="auto" w:fill="F2F2F2"/>
          </w:tcPr>
          <w:p w:rsidR="00126295" w:rsidRPr="00532F51" w:rsidRDefault="00126295" w:rsidP="0060629B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32F51">
              <w:rPr>
                <w:b/>
                <w:color w:val="000000"/>
                <w:sz w:val="28"/>
                <w:szCs w:val="28"/>
                <w:lang w:eastAsia="en-US"/>
              </w:rPr>
              <w:t>ЭКОНОМИЧЕСКИЕ ПОКАЗАТЕЛИ</w:t>
            </w:r>
          </w:p>
        </w:tc>
      </w:tr>
      <w:tr w:rsidR="00126295" w:rsidRPr="00772EBA" w:rsidTr="00532F51">
        <w:tc>
          <w:tcPr>
            <w:tcW w:w="5778" w:type="dxa"/>
          </w:tcPr>
          <w:p w:rsidR="00126295" w:rsidRPr="00532F51" w:rsidRDefault="00126295" w:rsidP="00532F51">
            <w:pPr>
              <w:ind w:left="720"/>
              <w:contextualSpacing/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567" w:type="dxa"/>
          </w:tcPr>
          <w:p w:rsidR="00126295" w:rsidRPr="00532F51" w:rsidRDefault="00126295" w:rsidP="00532F51">
            <w:pPr>
              <w:jc w:val="both"/>
              <w:rPr>
                <w:color w:val="000000"/>
                <w:lang w:eastAsia="en-US"/>
              </w:rPr>
            </w:pPr>
          </w:p>
        </w:tc>
      </w:tr>
      <w:tr w:rsidR="00126295" w:rsidRPr="00772EBA" w:rsidTr="00532F51">
        <w:tc>
          <w:tcPr>
            <w:tcW w:w="5778" w:type="dxa"/>
            <w:shd w:val="clear" w:color="auto" w:fill="F2F2F2"/>
          </w:tcPr>
          <w:p w:rsidR="00126295" w:rsidRPr="00532F51" w:rsidRDefault="00126295" w:rsidP="00532F51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532F51">
              <w:rPr>
                <w:b/>
                <w:bCs/>
                <w:color w:val="000000"/>
                <w:sz w:val="22"/>
                <w:szCs w:val="22"/>
                <w:lang w:eastAsia="en-US"/>
              </w:rPr>
              <w:t>Объем ВВП, трлн. долл.</w:t>
            </w:r>
          </w:p>
          <w:p w:rsidR="00126295" w:rsidRPr="00532F51" w:rsidRDefault="00126295" w:rsidP="00532F51">
            <w:pPr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567" w:type="dxa"/>
            <w:shd w:val="clear" w:color="auto" w:fill="F2F2F2"/>
          </w:tcPr>
          <w:p w:rsidR="00126295" w:rsidRPr="00532F51" w:rsidRDefault="00126295" w:rsidP="00532F51">
            <w:pPr>
              <w:jc w:val="both"/>
              <w:rPr>
                <w:color w:val="000000"/>
                <w:lang w:eastAsia="en-US"/>
              </w:rPr>
            </w:pPr>
            <w:r w:rsidRPr="00532F5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1,0077</w:t>
            </w:r>
          </w:p>
        </w:tc>
      </w:tr>
      <w:tr w:rsidR="00126295" w:rsidRPr="00772EBA" w:rsidTr="00532F51">
        <w:tc>
          <w:tcPr>
            <w:tcW w:w="5778" w:type="dxa"/>
          </w:tcPr>
          <w:p w:rsidR="00126295" w:rsidRPr="00532F51" w:rsidRDefault="00126295" w:rsidP="00532F51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532F51">
              <w:rPr>
                <w:b/>
                <w:bCs/>
                <w:color w:val="000000"/>
                <w:sz w:val="22"/>
                <w:szCs w:val="22"/>
                <w:lang w:eastAsia="en-US"/>
              </w:rPr>
              <w:t>ВВП на душу населения, долл.</w:t>
            </w:r>
          </w:p>
          <w:p w:rsidR="00126295" w:rsidRPr="00532F51" w:rsidRDefault="00126295" w:rsidP="00532F51">
            <w:pPr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567" w:type="dxa"/>
          </w:tcPr>
          <w:p w:rsidR="00126295" w:rsidRPr="00532F51" w:rsidRDefault="00126295" w:rsidP="00532F5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6497,5</w:t>
            </w:r>
          </w:p>
        </w:tc>
      </w:tr>
      <w:tr w:rsidR="00126295" w:rsidRPr="00772EBA" w:rsidTr="00532F51">
        <w:tc>
          <w:tcPr>
            <w:tcW w:w="5778" w:type="dxa"/>
            <w:shd w:val="clear" w:color="auto" w:fill="F2F2F2"/>
          </w:tcPr>
          <w:p w:rsidR="00126295" w:rsidRPr="00532F51" w:rsidRDefault="00126295" w:rsidP="00532F51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532F51">
              <w:rPr>
                <w:b/>
                <w:color w:val="000000"/>
                <w:sz w:val="22"/>
                <w:szCs w:val="22"/>
                <w:lang w:eastAsia="en-US"/>
              </w:rPr>
              <w:t>Темпы роста ВВП, %</w:t>
            </w:r>
          </w:p>
          <w:p w:rsidR="00126295" w:rsidRPr="00532F51" w:rsidRDefault="00126295" w:rsidP="00532F51">
            <w:pPr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567" w:type="dxa"/>
            <w:shd w:val="clear" w:color="auto" w:fill="F2F2F2"/>
          </w:tcPr>
          <w:p w:rsidR="00126295" w:rsidRPr="00532F51" w:rsidRDefault="00126295" w:rsidP="00532F51">
            <w:pPr>
              <w:jc w:val="both"/>
              <w:rPr>
                <w:color w:val="000000"/>
                <w:lang w:eastAsia="en-US"/>
              </w:rPr>
            </w:pPr>
            <w:r w:rsidRPr="00532F51">
              <w:rPr>
                <w:color w:val="000000"/>
                <w:sz w:val="22"/>
                <w:szCs w:val="22"/>
                <w:lang w:eastAsia="en-US"/>
              </w:rPr>
              <w:t>6,</w:t>
            </w: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126295" w:rsidRPr="00772EBA" w:rsidTr="00532F51">
        <w:tc>
          <w:tcPr>
            <w:tcW w:w="5778" w:type="dxa"/>
          </w:tcPr>
          <w:p w:rsidR="00126295" w:rsidRPr="00532F51" w:rsidRDefault="00126295" w:rsidP="00532F51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532F51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Объем внешней торговли, </w:t>
            </w:r>
          </w:p>
          <w:p w:rsidR="00126295" w:rsidRPr="00532F51" w:rsidRDefault="00126295" w:rsidP="00532F51">
            <w:pPr>
              <w:numPr>
                <w:ilvl w:val="0"/>
                <w:numId w:val="1"/>
              </w:numPr>
              <w:contextualSpacing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Экспорт товаров, трлн</w:t>
            </w:r>
            <w:r w:rsidRPr="00532F51">
              <w:rPr>
                <w:b/>
                <w:bCs/>
                <w:color w:val="000000"/>
                <w:sz w:val="22"/>
                <w:szCs w:val="22"/>
                <w:lang w:eastAsia="en-US"/>
              </w:rPr>
              <w:t>. долл.</w:t>
            </w:r>
          </w:p>
          <w:p w:rsidR="00126295" w:rsidRPr="0072467B" w:rsidRDefault="00126295" w:rsidP="00532F51">
            <w:pPr>
              <w:numPr>
                <w:ilvl w:val="0"/>
                <w:numId w:val="1"/>
              </w:numPr>
              <w:contextualSpacing/>
              <w:jc w:val="both"/>
              <w:rPr>
                <w:b/>
                <w:bCs/>
                <w:cap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Импорт товаров</w:t>
            </w:r>
            <w:r w:rsidRPr="00532F51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трлн</w:t>
            </w:r>
            <w:r w:rsidRPr="00532F51">
              <w:rPr>
                <w:b/>
                <w:bCs/>
                <w:color w:val="000000"/>
                <w:sz w:val="22"/>
                <w:szCs w:val="22"/>
                <w:lang w:eastAsia="en-US"/>
              </w:rPr>
              <w:t>. долл.</w:t>
            </w:r>
          </w:p>
          <w:p w:rsidR="00126295" w:rsidRPr="0072467B" w:rsidRDefault="00126295" w:rsidP="00532F51">
            <w:pPr>
              <w:numPr>
                <w:ilvl w:val="0"/>
                <w:numId w:val="1"/>
              </w:numPr>
              <w:contextualSpacing/>
              <w:jc w:val="both"/>
              <w:rPr>
                <w:b/>
                <w:bCs/>
                <w:cap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Экспорт услуг, млрд.долл.</w:t>
            </w:r>
          </w:p>
          <w:p w:rsidR="00126295" w:rsidRPr="00532F51" w:rsidRDefault="00126295" w:rsidP="00532F51">
            <w:pPr>
              <w:numPr>
                <w:ilvl w:val="0"/>
                <w:numId w:val="1"/>
              </w:numPr>
              <w:contextualSpacing/>
              <w:jc w:val="both"/>
              <w:rPr>
                <w:b/>
                <w:bCs/>
                <w:cap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Импорт услуг, млрд.долл.</w:t>
            </w:r>
          </w:p>
          <w:p w:rsidR="00126295" w:rsidRPr="00532F51" w:rsidRDefault="00126295" w:rsidP="00532F51">
            <w:pPr>
              <w:ind w:left="720"/>
              <w:contextualSpacing/>
              <w:jc w:val="both"/>
              <w:rPr>
                <w:b/>
                <w:bCs/>
                <w:caps/>
                <w:color w:val="000000"/>
                <w:lang w:eastAsia="en-US"/>
              </w:rPr>
            </w:pPr>
          </w:p>
        </w:tc>
        <w:tc>
          <w:tcPr>
            <w:tcW w:w="3567" w:type="dxa"/>
          </w:tcPr>
          <w:p w:rsidR="00126295" w:rsidRDefault="00126295" w:rsidP="00532F51">
            <w:pPr>
              <w:jc w:val="both"/>
              <w:rPr>
                <w:color w:val="000000"/>
                <w:lang w:eastAsia="en-US"/>
              </w:rPr>
            </w:pPr>
          </w:p>
          <w:p w:rsidR="00126295" w:rsidRPr="00532F51" w:rsidRDefault="00126295" w:rsidP="00532F5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2,282</w:t>
            </w:r>
          </w:p>
          <w:p w:rsidR="00126295" w:rsidRDefault="00126295" w:rsidP="00532F5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1,682</w:t>
            </w:r>
          </w:p>
          <w:p w:rsidR="00126295" w:rsidRDefault="00126295" w:rsidP="00532F5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286,5</w:t>
            </w:r>
          </w:p>
          <w:p w:rsidR="00126295" w:rsidRPr="00532F51" w:rsidRDefault="00126295" w:rsidP="00532F5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468,9</w:t>
            </w:r>
          </w:p>
        </w:tc>
      </w:tr>
      <w:tr w:rsidR="00126295" w:rsidRPr="00772EBA" w:rsidTr="00532F51">
        <w:tc>
          <w:tcPr>
            <w:tcW w:w="5778" w:type="dxa"/>
            <w:shd w:val="clear" w:color="auto" w:fill="F2F2F2"/>
          </w:tcPr>
          <w:p w:rsidR="00126295" w:rsidRDefault="00126295" w:rsidP="00532F51">
            <w:pPr>
              <w:contextualSpacing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Золотые запасы, тонн.</w:t>
            </w:r>
          </w:p>
          <w:p w:rsidR="00126295" w:rsidRPr="00532F51" w:rsidRDefault="00126295" w:rsidP="00532F51">
            <w:pPr>
              <w:contextualSpacing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Золотовалютные запасы, трлн. долл.</w:t>
            </w:r>
          </w:p>
        </w:tc>
        <w:tc>
          <w:tcPr>
            <w:tcW w:w="3567" w:type="dxa"/>
            <w:shd w:val="clear" w:color="auto" w:fill="F2F2F2"/>
          </w:tcPr>
          <w:p w:rsidR="00126295" w:rsidRDefault="00126295" w:rsidP="00532F5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1838,5</w:t>
            </w:r>
          </w:p>
          <w:p w:rsidR="00126295" w:rsidRPr="00532F51" w:rsidRDefault="00126295" w:rsidP="00532F5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3,011</w:t>
            </w:r>
          </w:p>
        </w:tc>
      </w:tr>
      <w:tr w:rsidR="00126295" w:rsidRPr="00772EBA" w:rsidTr="00532F51">
        <w:tc>
          <w:tcPr>
            <w:tcW w:w="5778" w:type="dxa"/>
          </w:tcPr>
          <w:p w:rsidR="00126295" w:rsidRPr="00532F51" w:rsidRDefault="00126295" w:rsidP="00532F51">
            <w:pPr>
              <w:contextualSpacing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Государственный долг, млрд</w:t>
            </w:r>
            <w:r w:rsidRPr="00532F51">
              <w:rPr>
                <w:b/>
                <w:bCs/>
                <w:color w:val="000000"/>
                <w:sz w:val="22"/>
                <w:szCs w:val="22"/>
                <w:lang w:eastAsia="en-US"/>
              </w:rPr>
              <w:t>. долл.</w:t>
            </w:r>
          </w:p>
          <w:p w:rsidR="00126295" w:rsidRPr="00532F51" w:rsidRDefault="00126295" w:rsidP="00532F51">
            <w:pPr>
              <w:contextualSpacing/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567" w:type="dxa"/>
          </w:tcPr>
          <w:p w:rsidR="00126295" w:rsidRPr="00532F51" w:rsidRDefault="00126295" w:rsidP="00532F5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1,68</w:t>
            </w:r>
          </w:p>
        </w:tc>
      </w:tr>
      <w:tr w:rsidR="00126295" w:rsidRPr="00772EBA" w:rsidTr="00532F51">
        <w:tc>
          <w:tcPr>
            <w:tcW w:w="5778" w:type="dxa"/>
            <w:shd w:val="clear" w:color="auto" w:fill="F2F2F2"/>
          </w:tcPr>
          <w:p w:rsidR="00126295" w:rsidRPr="00532F51" w:rsidRDefault="00126295" w:rsidP="00532F51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532F51">
              <w:rPr>
                <w:b/>
                <w:bCs/>
                <w:color w:val="000000"/>
                <w:sz w:val="22"/>
                <w:szCs w:val="22"/>
                <w:lang w:eastAsia="en-US"/>
              </w:rPr>
              <w:t>Уровень инфляции, %</w:t>
            </w:r>
          </w:p>
          <w:p w:rsidR="00126295" w:rsidRPr="00532F51" w:rsidRDefault="00126295" w:rsidP="00532F51">
            <w:pPr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567" w:type="dxa"/>
            <w:shd w:val="clear" w:color="auto" w:fill="F2F2F2"/>
          </w:tcPr>
          <w:p w:rsidR="00126295" w:rsidRPr="00532F51" w:rsidRDefault="00126295" w:rsidP="00532F5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2,3</w:t>
            </w:r>
          </w:p>
        </w:tc>
      </w:tr>
      <w:tr w:rsidR="00126295" w:rsidRPr="00772EBA" w:rsidTr="00532F51">
        <w:tc>
          <w:tcPr>
            <w:tcW w:w="5778" w:type="dxa"/>
          </w:tcPr>
          <w:p w:rsidR="00126295" w:rsidRPr="00532F51" w:rsidRDefault="00126295" w:rsidP="00532F51">
            <w:pPr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Объемы прямых инвестиций (приток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bCs/>
                  <w:color w:val="000000"/>
                  <w:sz w:val="22"/>
                  <w:szCs w:val="22"/>
                  <w:lang w:eastAsia="en-US"/>
                </w:rPr>
                <w:t>2016 г</w:t>
              </w:r>
            </w:smartTag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.), млрд</w:t>
            </w:r>
            <w:r w:rsidRPr="00532F51">
              <w:rPr>
                <w:b/>
                <w:bCs/>
                <w:color w:val="000000"/>
                <w:sz w:val="22"/>
                <w:szCs w:val="22"/>
                <w:lang w:eastAsia="en-US"/>
              </w:rPr>
              <w:t>. долл.</w:t>
            </w:r>
          </w:p>
        </w:tc>
        <w:tc>
          <w:tcPr>
            <w:tcW w:w="3567" w:type="dxa"/>
          </w:tcPr>
          <w:p w:rsidR="00126295" w:rsidRPr="00532F51" w:rsidRDefault="00126295" w:rsidP="00532F5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118</w:t>
            </w:r>
          </w:p>
        </w:tc>
      </w:tr>
      <w:tr w:rsidR="00126295" w:rsidRPr="00772EBA" w:rsidTr="00532F51">
        <w:tc>
          <w:tcPr>
            <w:tcW w:w="5778" w:type="dxa"/>
            <w:shd w:val="clear" w:color="auto" w:fill="F2F2F2"/>
          </w:tcPr>
          <w:p w:rsidR="00126295" w:rsidRPr="00532F51" w:rsidRDefault="00126295" w:rsidP="00532F51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532F51">
              <w:rPr>
                <w:b/>
                <w:bCs/>
                <w:color w:val="000000"/>
                <w:sz w:val="22"/>
                <w:szCs w:val="22"/>
                <w:lang w:eastAsia="en-US"/>
              </w:rPr>
              <w:t>Основные внешнеэкономические партнеры</w:t>
            </w:r>
          </w:p>
        </w:tc>
        <w:tc>
          <w:tcPr>
            <w:tcW w:w="3567" w:type="dxa"/>
            <w:shd w:val="clear" w:color="auto" w:fill="F2F2F2"/>
          </w:tcPr>
          <w:p w:rsidR="00126295" w:rsidRPr="00532F51" w:rsidRDefault="00126295" w:rsidP="00532F51">
            <w:pPr>
              <w:jc w:val="both"/>
              <w:rPr>
                <w:color w:val="000000"/>
                <w:lang w:eastAsia="en-US"/>
              </w:rPr>
            </w:pPr>
            <w:r w:rsidRPr="00532F51">
              <w:rPr>
                <w:color w:val="000000"/>
                <w:sz w:val="22"/>
                <w:szCs w:val="22"/>
                <w:lang w:eastAsia="en-US"/>
              </w:rPr>
              <w:t>США, Гонконг, Япония, Корея, Тайвань, Германия, Австралия, Малайзия, Вьетнам, Сингапур, Англия, Бразилия, Россия</w:t>
            </w:r>
          </w:p>
        </w:tc>
      </w:tr>
      <w:tr w:rsidR="00126295" w:rsidRPr="00772EBA" w:rsidTr="00532F51">
        <w:tc>
          <w:tcPr>
            <w:tcW w:w="5778" w:type="dxa"/>
          </w:tcPr>
          <w:p w:rsidR="00126295" w:rsidRPr="00532F51" w:rsidRDefault="00126295" w:rsidP="00532F51">
            <w:pPr>
              <w:contextualSpacing/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567" w:type="dxa"/>
          </w:tcPr>
          <w:p w:rsidR="00126295" w:rsidRPr="00532F51" w:rsidRDefault="00126295" w:rsidP="00532F51">
            <w:pPr>
              <w:jc w:val="both"/>
              <w:rPr>
                <w:color w:val="000000"/>
                <w:lang w:eastAsia="en-US"/>
              </w:rPr>
            </w:pPr>
          </w:p>
        </w:tc>
      </w:tr>
      <w:tr w:rsidR="00126295" w:rsidRPr="00772EBA" w:rsidTr="00532F51">
        <w:tc>
          <w:tcPr>
            <w:tcW w:w="5778" w:type="dxa"/>
            <w:shd w:val="clear" w:color="auto" w:fill="F2F2F2"/>
          </w:tcPr>
          <w:p w:rsidR="00126295" w:rsidRPr="00532F51" w:rsidRDefault="00126295" w:rsidP="00532F51">
            <w:pPr>
              <w:contextualSpacing/>
              <w:jc w:val="both"/>
              <w:rPr>
                <w:b/>
                <w:bCs/>
                <w:color w:val="000000"/>
                <w:lang w:eastAsia="en-US"/>
              </w:rPr>
            </w:pPr>
            <w:r w:rsidRPr="00532F51">
              <w:rPr>
                <w:b/>
                <w:bCs/>
                <w:color w:val="000000"/>
                <w:sz w:val="22"/>
                <w:szCs w:val="22"/>
                <w:lang w:eastAsia="en-US"/>
              </w:rPr>
              <w:t>Участие Китая в международных экономических орг</w:t>
            </w:r>
            <w:r w:rsidRPr="00532F51">
              <w:rPr>
                <w:b/>
                <w:bCs/>
                <w:color w:val="000000"/>
                <w:sz w:val="22"/>
                <w:szCs w:val="22"/>
                <w:lang w:eastAsia="en-US"/>
              </w:rPr>
              <w:t>а</w:t>
            </w:r>
            <w:r w:rsidRPr="00532F51">
              <w:rPr>
                <w:b/>
                <w:bCs/>
                <w:color w:val="000000"/>
                <w:sz w:val="22"/>
                <w:szCs w:val="22"/>
                <w:lang w:eastAsia="en-US"/>
              </w:rPr>
              <w:t>низациях</w:t>
            </w:r>
            <w:r w:rsidRPr="00532F51">
              <w:rPr>
                <w:b/>
                <w:bCs/>
                <w:color w:val="000000"/>
                <w:sz w:val="22"/>
                <w:szCs w:val="22"/>
                <w:lang w:eastAsia="en-US"/>
              </w:rPr>
              <w:tab/>
            </w:r>
          </w:p>
          <w:p w:rsidR="00126295" w:rsidRPr="00532F51" w:rsidRDefault="00126295" w:rsidP="00532F51">
            <w:pPr>
              <w:contextualSpacing/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567" w:type="dxa"/>
            <w:shd w:val="clear" w:color="auto" w:fill="F2F2F2"/>
          </w:tcPr>
          <w:p w:rsidR="00126295" w:rsidRPr="00532F51" w:rsidRDefault="00126295" w:rsidP="00532F5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Специализированные организ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ции ООН, ВТО, ШОС и др.</w:t>
            </w:r>
          </w:p>
        </w:tc>
      </w:tr>
      <w:tr w:rsidR="00126295" w:rsidRPr="00772EBA" w:rsidTr="00532F51">
        <w:tc>
          <w:tcPr>
            <w:tcW w:w="9345" w:type="dxa"/>
            <w:gridSpan w:val="2"/>
          </w:tcPr>
          <w:p w:rsidR="00126295" w:rsidRPr="00532F51" w:rsidRDefault="00126295" w:rsidP="0060629B">
            <w:pPr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532F51">
              <w:rPr>
                <w:b/>
                <w:bCs/>
                <w:color w:val="000000"/>
                <w:sz w:val="22"/>
                <w:szCs w:val="22"/>
                <w:lang w:eastAsia="en-US"/>
              </w:rPr>
              <w:t>СОЦИАЛЬНЫЕ ПОКАЗАТЕЛИ</w:t>
            </w:r>
          </w:p>
        </w:tc>
      </w:tr>
      <w:tr w:rsidR="00126295" w:rsidRPr="00772EBA" w:rsidTr="00532F51">
        <w:tc>
          <w:tcPr>
            <w:tcW w:w="5778" w:type="dxa"/>
            <w:shd w:val="clear" w:color="auto" w:fill="F2F2F2"/>
          </w:tcPr>
          <w:p w:rsidR="00126295" w:rsidRPr="00532F51" w:rsidRDefault="00126295" w:rsidP="00532F51">
            <w:pPr>
              <w:contextualSpacing/>
              <w:jc w:val="both"/>
              <w:rPr>
                <w:b/>
                <w:bCs/>
                <w:color w:val="000000"/>
                <w:lang w:eastAsia="en-US"/>
              </w:rPr>
            </w:pPr>
            <w:r w:rsidRPr="00532F51">
              <w:rPr>
                <w:b/>
                <w:bCs/>
                <w:color w:val="000000"/>
                <w:sz w:val="22"/>
                <w:szCs w:val="22"/>
                <w:lang w:eastAsia="en-US"/>
              </w:rPr>
              <w:t>Структура населения:</w:t>
            </w:r>
          </w:p>
          <w:p w:rsidR="00126295" w:rsidRPr="00532F51" w:rsidRDefault="00126295" w:rsidP="00532F51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  <w:color w:val="000000"/>
                <w:lang w:eastAsia="en-US"/>
              </w:rPr>
            </w:pPr>
            <w:r w:rsidRPr="00532F51">
              <w:rPr>
                <w:b/>
                <w:bCs/>
                <w:color w:val="000000"/>
                <w:sz w:val="22"/>
                <w:szCs w:val="22"/>
                <w:lang w:eastAsia="en-US"/>
              </w:rPr>
              <w:t>Мужское население, %</w:t>
            </w:r>
          </w:p>
          <w:p w:rsidR="00126295" w:rsidRPr="00532F51" w:rsidRDefault="00126295" w:rsidP="00532F51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  <w:color w:val="000000"/>
                <w:lang w:eastAsia="en-US"/>
              </w:rPr>
            </w:pPr>
            <w:r w:rsidRPr="00532F51">
              <w:rPr>
                <w:b/>
                <w:bCs/>
                <w:color w:val="000000"/>
                <w:sz w:val="22"/>
                <w:szCs w:val="22"/>
                <w:lang w:eastAsia="en-US"/>
              </w:rPr>
              <w:t>Женское население, %</w:t>
            </w:r>
          </w:p>
          <w:p w:rsidR="00126295" w:rsidRPr="00532F51" w:rsidRDefault="00126295" w:rsidP="00532F51">
            <w:pPr>
              <w:pStyle w:val="ListParagraph"/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567" w:type="dxa"/>
            <w:shd w:val="clear" w:color="auto" w:fill="F2F2F2"/>
          </w:tcPr>
          <w:p w:rsidR="00126295" w:rsidRPr="00532F51" w:rsidRDefault="00126295" w:rsidP="00532F51">
            <w:pPr>
              <w:jc w:val="both"/>
              <w:rPr>
                <w:color w:val="000000"/>
                <w:lang w:eastAsia="en-US"/>
              </w:rPr>
            </w:pPr>
          </w:p>
          <w:p w:rsidR="00126295" w:rsidRPr="00532F51" w:rsidRDefault="00126295" w:rsidP="00532F51">
            <w:pPr>
              <w:jc w:val="both"/>
              <w:rPr>
                <w:color w:val="000000"/>
                <w:lang w:eastAsia="en-US"/>
              </w:rPr>
            </w:pPr>
            <w:r w:rsidRPr="00532F51">
              <w:rPr>
                <w:color w:val="000000"/>
                <w:sz w:val="22"/>
                <w:szCs w:val="22"/>
                <w:lang w:eastAsia="en-US"/>
              </w:rPr>
              <w:t>41</w:t>
            </w:r>
            <w:r>
              <w:rPr>
                <w:color w:val="000000"/>
                <w:sz w:val="22"/>
                <w:szCs w:val="22"/>
                <w:lang w:eastAsia="en-US"/>
              </w:rPr>
              <w:t>,</w:t>
            </w:r>
            <w:r w:rsidRPr="00532F51">
              <w:rPr>
                <w:color w:val="000000"/>
                <w:sz w:val="22"/>
                <w:szCs w:val="22"/>
                <w:lang w:eastAsia="en-US"/>
              </w:rPr>
              <w:t>5</w:t>
            </w:r>
          </w:p>
          <w:p w:rsidR="00126295" w:rsidRPr="00532F51" w:rsidRDefault="00126295" w:rsidP="00532F5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48,</w:t>
            </w:r>
            <w:r w:rsidRPr="00532F51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126295" w:rsidRPr="00772EBA" w:rsidTr="00532F51">
        <w:tc>
          <w:tcPr>
            <w:tcW w:w="5778" w:type="dxa"/>
          </w:tcPr>
          <w:p w:rsidR="00126295" w:rsidRPr="00532F51" w:rsidRDefault="00126295" w:rsidP="00532F51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532F51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Уровень занятости, % </w:t>
            </w:r>
          </w:p>
          <w:p w:rsidR="00126295" w:rsidRPr="00532F51" w:rsidRDefault="00126295" w:rsidP="00532F51">
            <w:pPr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567" w:type="dxa"/>
          </w:tcPr>
          <w:p w:rsidR="00126295" w:rsidRPr="00532F51" w:rsidRDefault="00126295" w:rsidP="00532F5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71,1</w:t>
            </w:r>
          </w:p>
        </w:tc>
      </w:tr>
      <w:tr w:rsidR="00126295" w:rsidRPr="00772EBA" w:rsidTr="00532F51">
        <w:tc>
          <w:tcPr>
            <w:tcW w:w="5778" w:type="dxa"/>
            <w:shd w:val="clear" w:color="auto" w:fill="F2F2F2"/>
          </w:tcPr>
          <w:p w:rsidR="00126295" w:rsidRPr="00532F51" w:rsidRDefault="00126295" w:rsidP="00532F51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532F51">
              <w:rPr>
                <w:b/>
                <w:bCs/>
                <w:color w:val="000000"/>
                <w:sz w:val="22"/>
                <w:szCs w:val="22"/>
                <w:lang w:eastAsia="en-US"/>
              </w:rPr>
              <w:t>Уровень безработицы, %</w:t>
            </w:r>
          </w:p>
          <w:p w:rsidR="00126295" w:rsidRPr="00532F51" w:rsidRDefault="00126295" w:rsidP="00532F51">
            <w:pPr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567" w:type="dxa"/>
            <w:shd w:val="clear" w:color="auto" w:fill="F2F2F2"/>
          </w:tcPr>
          <w:p w:rsidR="00126295" w:rsidRPr="00532F51" w:rsidRDefault="00126295" w:rsidP="00532F5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4,1</w:t>
            </w:r>
          </w:p>
        </w:tc>
      </w:tr>
      <w:tr w:rsidR="00126295" w:rsidRPr="00772EBA" w:rsidTr="00532F51">
        <w:tc>
          <w:tcPr>
            <w:tcW w:w="5778" w:type="dxa"/>
          </w:tcPr>
          <w:p w:rsidR="00126295" w:rsidRPr="00532F51" w:rsidRDefault="00126295" w:rsidP="00532F51">
            <w:pPr>
              <w:contextualSpacing/>
              <w:jc w:val="both"/>
              <w:rPr>
                <w:b/>
                <w:bCs/>
                <w:color w:val="000000"/>
                <w:lang w:eastAsia="en-US"/>
              </w:rPr>
            </w:pPr>
            <w:r w:rsidRPr="00532F51">
              <w:rPr>
                <w:b/>
                <w:bCs/>
                <w:color w:val="000000"/>
                <w:sz w:val="22"/>
                <w:szCs w:val="22"/>
                <w:lang w:eastAsia="en-US"/>
              </w:rPr>
              <w:t>Минимальный размер заработной платы, долл.</w:t>
            </w:r>
          </w:p>
          <w:p w:rsidR="00126295" w:rsidRPr="00532F51" w:rsidRDefault="00126295" w:rsidP="00532F51">
            <w:pPr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567" w:type="dxa"/>
          </w:tcPr>
          <w:p w:rsidR="00126295" w:rsidRPr="00532F51" w:rsidRDefault="00126295" w:rsidP="00532F51">
            <w:pPr>
              <w:jc w:val="both"/>
              <w:rPr>
                <w:color w:val="000000"/>
                <w:lang w:eastAsia="en-US"/>
              </w:rPr>
            </w:pPr>
            <w:r w:rsidRPr="00532F51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46</w:t>
            </w:r>
          </w:p>
        </w:tc>
      </w:tr>
    </w:tbl>
    <w:p w:rsidR="00126295" w:rsidRDefault="00126295" w:rsidP="00D838CA">
      <w:pPr>
        <w:pStyle w:val="ListParagraph"/>
        <w:ind w:left="180"/>
        <w:jc w:val="both"/>
        <w:rPr>
          <w:b/>
          <w:color w:val="000000"/>
          <w:sz w:val="28"/>
          <w:szCs w:val="28"/>
        </w:rPr>
      </w:pPr>
    </w:p>
    <w:p w:rsidR="00126295" w:rsidRDefault="00126295" w:rsidP="00D838CA">
      <w:pPr>
        <w:pStyle w:val="ListParagraph"/>
        <w:ind w:left="180"/>
        <w:jc w:val="both"/>
        <w:rPr>
          <w:b/>
          <w:color w:val="000000"/>
          <w:sz w:val="28"/>
          <w:szCs w:val="28"/>
        </w:rPr>
      </w:pPr>
    </w:p>
    <w:p w:rsidR="00126295" w:rsidRDefault="00126295" w:rsidP="00D838CA">
      <w:pPr>
        <w:pStyle w:val="ListParagraph"/>
        <w:ind w:left="180"/>
        <w:jc w:val="both"/>
        <w:rPr>
          <w:b/>
          <w:color w:val="000000"/>
          <w:sz w:val="28"/>
          <w:szCs w:val="28"/>
        </w:rPr>
      </w:pPr>
    </w:p>
    <w:p w:rsidR="00126295" w:rsidRDefault="00126295" w:rsidP="00D838CA">
      <w:pPr>
        <w:pStyle w:val="ListParagraph"/>
        <w:ind w:left="180"/>
        <w:jc w:val="both"/>
        <w:rPr>
          <w:b/>
          <w:color w:val="000000"/>
          <w:sz w:val="28"/>
          <w:szCs w:val="28"/>
        </w:rPr>
      </w:pPr>
    </w:p>
    <w:p w:rsidR="00126295" w:rsidRPr="00772EBA" w:rsidRDefault="00126295" w:rsidP="00D838CA">
      <w:pPr>
        <w:pStyle w:val="ListParagraph"/>
        <w:ind w:left="18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Pr="00772EBA">
        <w:rPr>
          <w:b/>
          <w:color w:val="000000"/>
          <w:sz w:val="28"/>
          <w:szCs w:val="28"/>
        </w:rPr>
        <w:t>Геополитическая информация.</w:t>
      </w:r>
    </w:p>
    <w:p w:rsidR="00126295" w:rsidRPr="00772EBA" w:rsidRDefault="00126295" w:rsidP="000218B2">
      <w:pPr>
        <w:jc w:val="both"/>
        <w:rPr>
          <w:b/>
          <w:color w:val="000000"/>
          <w:sz w:val="28"/>
          <w:szCs w:val="28"/>
        </w:rPr>
      </w:pPr>
      <w:r w:rsidRPr="00772EBA">
        <w:rPr>
          <w:b/>
          <w:color w:val="000000"/>
          <w:sz w:val="28"/>
          <w:szCs w:val="28"/>
        </w:rPr>
        <w:t xml:space="preserve">Карта </w:t>
      </w:r>
      <w:r w:rsidRPr="00E23F44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3.5pt;height:250.5pt;visibility:visible">
            <v:imagedata r:id="rId7" o:title=""/>
          </v:shape>
        </w:pict>
      </w:r>
    </w:p>
    <w:p w:rsidR="00126295" w:rsidRPr="00772EBA" w:rsidRDefault="00126295" w:rsidP="000218B2">
      <w:pPr>
        <w:jc w:val="both"/>
        <w:rPr>
          <w:b/>
          <w:color w:val="000000"/>
          <w:sz w:val="28"/>
          <w:szCs w:val="28"/>
        </w:rPr>
      </w:pPr>
    </w:p>
    <w:p w:rsidR="00126295" w:rsidRPr="00772EBA" w:rsidRDefault="00126295" w:rsidP="000218B2">
      <w:pPr>
        <w:spacing w:line="360" w:lineRule="auto"/>
        <w:jc w:val="both"/>
        <w:rPr>
          <w:color w:val="000000"/>
          <w:sz w:val="28"/>
          <w:szCs w:val="28"/>
        </w:rPr>
      </w:pPr>
      <w:r w:rsidRPr="00772EBA">
        <w:rPr>
          <w:b/>
          <w:color w:val="000000"/>
          <w:sz w:val="28"/>
          <w:szCs w:val="28"/>
        </w:rPr>
        <w:t>Площадь</w:t>
      </w:r>
      <w:r w:rsidRPr="00772EBA">
        <w:rPr>
          <w:color w:val="000000"/>
          <w:sz w:val="28"/>
          <w:szCs w:val="28"/>
        </w:rPr>
        <w:t xml:space="preserve"> – 9,6 млн</w:t>
      </w:r>
      <w:r>
        <w:rPr>
          <w:color w:val="000000"/>
          <w:sz w:val="28"/>
          <w:szCs w:val="28"/>
        </w:rPr>
        <w:t>.</w:t>
      </w:r>
      <w:r w:rsidRPr="00772EBA">
        <w:rPr>
          <w:color w:val="000000"/>
          <w:sz w:val="28"/>
          <w:szCs w:val="28"/>
        </w:rPr>
        <w:t xml:space="preserve"> кв.</w:t>
      </w:r>
      <w:r>
        <w:rPr>
          <w:color w:val="000000"/>
          <w:sz w:val="28"/>
          <w:szCs w:val="28"/>
        </w:rPr>
        <w:t xml:space="preserve"> </w:t>
      </w:r>
      <w:r w:rsidRPr="00772EBA">
        <w:rPr>
          <w:color w:val="000000"/>
          <w:sz w:val="28"/>
          <w:szCs w:val="28"/>
        </w:rPr>
        <w:t>км</w:t>
      </w:r>
    </w:p>
    <w:p w:rsidR="00126295" w:rsidRPr="00772EBA" w:rsidRDefault="00126295" w:rsidP="000218B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72EBA">
        <w:rPr>
          <w:b/>
          <w:color w:val="000000"/>
          <w:sz w:val="28"/>
          <w:szCs w:val="28"/>
        </w:rPr>
        <w:t>Население</w:t>
      </w:r>
      <w:r w:rsidRPr="00772EBA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  <w:lang w:eastAsia="en-US"/>
        </w:rPr>
        <w:t>1,37122</w:t>
      </w:r>
      <w:r w:rsidRPr="00772EBA">
        <w:rPr>
          <w:color w:val="000000"/>
          <w:sz w:val="28"/>
          <w:szCs w:val="28"/>
          <w:lang w:eastAsia="en-US"/>
        </w:rPr>
        <w:t xml:space="preserve"> </w:t>
      </w:r>
      <w:r w:rsidRPr="00772EBA">
        <w:rPr>
          <w:color w:val="000000"/>
          <w:sz w:val="28"/>
          <w:szCs w:val="28"/>
        </w:rPr>
        <w:t>мл</w:t>
      </w:r>
      <w:r>
        <w:rPr>
          <w:color w:val="000000"/>
          <w:sz w:val="28"/>
          <w:szCs w:val="28"/>
        </w:rPr>
        <w:t>рд</w:t>
      </w:r>
      <w:r w:rsidRPr="00772EBA">
        <w:rPr>
          <w:color w:val="000000"/>
          <w:sz w:val="28"/>
          <w:szCs w:val="28"/>
        </w:rPr>
        <w:t>. человек</w:t>
      </w:r>
    </w:p>
    <w:p w:rsidR="00126295" w:rsidRPr="00772EBA" w:rsidRDefault="00126295" w:rsidP="000218B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72EBA">
        <w:rPr>
          <w:b/>
          <w:color w:val="000000"/>
          <w:sz w:val="28"/>
          <w:szCs w:val="28"/>
        </w:rPr>
        <w:t xml:space="preserve">Столица </w:t>
      </w:r>
      <w:r w:rsidRPr="00772EBA">
        <w:rPr>
          <w:color w:val="000000"/>
          <w:sz w:val="28"/>
          <w:szCs w:val="28"/>
        </w:rPr>
        <w:t>– Пекин</w:t>
      </w:r>
    </w:p>
    <w:p w:rsidR="00126295" w:rsidRPr="00772EBA" w:rsidRDefault="00126295" w:rsidP="000218B2">
      <w:pPr>
        <w:spacing w:line="360" w:lineRule="auto"/>
        <w:jc w:val="both"/>
        <w:rPr>
          <w:color w:val="000000"/>
          <w:sz w:val="28"/>
          <w:szCs w:val="28"/>
        </w:rPr>
      </w:pPr>
      <w:r w:rsidRPr="00772EBA">
        <w:rPr>
          <w:b/>
          <w:color w:val="000000"/>
          <w:sz w:val="28"/>
          <w:szCs w:val="28"/>
        </w:rPr>
        <w:t>Граничит:</w:t>
      </w:r>
      <w:r w:rsidRPr="00772EBA">
        <w:rPr>
          <w:color w:val="000000"/>
          <w:sz w:val="28"/>
          <w:szCs w:val="28"/>
        </w:rPr>
        <w:t xml:space="preserve"> Россия и Монголия на севере, Северная Корея на северо-востоке, Индия, Мьянма, Вьетнам, а также Лаос, Непал и Бутан – на юге, западные границы – с Афганистаном, Пакистаном и Таджикистаном, а северо-западные – с Казахстаном и Киргизией.</w:t>
      </w:r>
    </w:p>
    <w:p w:rsidR="00126295" w:rsidRPr="00772EBA" w:rsidRDefault="00126295" w:rsidP="000218B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72EBA">
        <w:rPr>
          <w:b/>
          <w:color w:val="000000"/>
          <w:sz w:val="28"/>
          <w:szCs w:val="28"/>
        </w:rPr>
        <w:t>Омывается</w:t>
      </w:r>
      <w:r w:rsidRPr="00772EBA">
        <w:rPr>
          <w:color w:val="000000"/>
          <w:sz w:val="28"/>
          <w:szCs w:val="28"/>
        </w:rPr>
        <w:t>: Желтое, Южно-Китайское, Бохайское и Восточно-Китайское</w:t>
      </w:r>
    </w:p>
    <w:p w:rsidR="00126295" w:rsidRPr="00772EBA" w:rsidRDefault="00126295" w:rsidP="000218B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72EBA">
        <w:rPr>
          <w:b/>
          <w:color w:val="000000"/>
          <w:sz w:val="28"/>
          <w:szCs w:val="28"/>
        </w:rPr>
        <w:t>Климат</w:t>
      </w:r>
      <w:r w:rsidRPr="00772EBA">
        <w:rPr>
          <w:color w:val="000000"/>
          <w:sz w:val="28"/>
          <w:szCs w:val="28"/>
        </w:rPr>
        <w:t>: от субарктической (на севере страны) до тропиков (на юге)</w:t>
      </w:r>
    </w:p>
    <w:p w:rsidR="00126295" w:rsidRPr="00772EBA" w:rsidRDefault="00126295" w:rsidP="000218B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72EBA">
        <w:rPr>
          <w:b/>
          <w:color w:val="000000"/>
          <w:sz w:val="28"/>
          <w:szCs w:val="28"/>
        </w:rPr>
        <w:t>Языки:</w:t>
      </w:r>
      <w:r w:rsidRPr="00772EBA">
        <w:rPr>
          <w:color w:val="000000"/>
          <w:sz w:val="28"/>
          <w:szCs w:val="28"/>
        </w:rPr>
        <w:t xml:space="preserve"> китайский (государственный), </w:t>
      </w:r>
      <w:r w:rsidRPr="00772EBA">
        <w:rPr>
          <w:color w:val="000000"/>
          <w:sz w:val="28"/>
          <w:szCs w:val="28"/>
          <w:shd w:val="clear" w:color="auto" w:fill="FFFFFF"/>
        </w:rPr>
        <w:t>испанский, корейский,</w:t>
      </w:r>
      <w:r w:rsidRPr="00772EB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72EBA">
        <w:rPr>
          <w:color w:val="000000"/>
          <w:sz w:val="28"/>
          <w:szCs w:val="28"/>
          <w:shd w:val="clear" w:color="auto" w:fill="FFFFFF"/>
        </w:rPr>
        <w:t>филиппинский и русский</w:t>
      </w:r>
      <w:r w:rsidRPr="00772EB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72EBA">
        <w:rPr>
          <w:bCs/>
          <w:color w:val="000000"/>
          <w:sz w:val="28"/>
          <w:szCs w:val="28"/>
          <w:shd w:val="clear" w:color="auto" w:fill="FFFFFF"/>
        </w:rPr>
        <w:t>языки</w:t>
      </w:r>
    </w:p>
    <w:p w:rsidR="00126295" w:rsidRPr="00772EBA" w:rsidRDefault="00126295" w:rsidP="000218B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72EBA">
        <w:rPr>
          <w:b/>
          <w:color w:val="000000"/>
          <w:sz w:val="28"/>
          <w:szCs w:val="28"/>
        </w:rPr>
        <w:t>Форма государственного правления</w:t>
      </w:r>
      <w:r w:rsidRPr="00772EBA">
        <w:rPr>
          <w:color w:val="000000"/>
          <w:sz w:val="28"/>
          <w:szCs w:val="28"/>
        </w:rPr>
        <w:t>: – Республика</w:t>
      </w:r>
    </w:p>
    <w:p w:rsidR="00126295" w:rsidRPr="00772EBA" w:rsidRDefault="00126295" w:rsidP="00291D89">
      <w:pPr>
        <w:tabs>
          <w:tab w:val="center" w:pos="4677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Руководство</w:t>
      </w:r>
      <w:r w:rsidRPr="00772EBA">
        <w:rPr>
          <w:b/>
          <w:color w:val="000000"/>
          <w:sz w:val="28"/>
          <w:szCs w:val="28"/>
        </w:rPr>
        <w:t xml:space="preserve">: </w:t>
      </w:r>
      <w:r w:rsidRPr="00772EBA">
        <w:rPr>
          <w:b/>
          <w:color w:val="000000"/>
          <w:sz w:val="28"/>
          <w:szCs w:val="28"/>
        </w:rPr>
        <w:tab/>
      </w:r>
    </w:p>
    <w:p w:rsidR="00126295" w:rsidRPr="00772EBA" w:rsidRDefault="00126295" w:rsidP="000218B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72EBA">
        <w:rPr>
          <w:color w:val="000000"/>
          <w:sz w:val="28"/>
          <w:szCs w:val="28"/>
        </w:rPr>
        <w:t>Генеральный секретарь Коммунистической партии</w:t>
      </w:r>
      <w:r w:rsidRPr="00772EBA">
        <w:rPr>
          <w:rStyle w:val="apple-converted-space"/>
          <w:color w:val="000000"/>
          <w:sz w:val="28"/>
          <w:szCs w:val="28"/>
        </w:rPr>
        <w:t> </w:t>
      </w:r>
      <w:r w:rsidRPr="00772EBA">
        <w:rPr>
          <w:color w:val="000000"/>
          <w:sz w:val="28"/>
          <w:szCs w:val="28"/>
        </w:rPr>
        <w:t>—</w:t>
      </w:r>
      <w:r w:rsidRPr="00772EBA">
        <w:rPr>
          <w:rStyle w:val="apple-converted-space"/>
          <w:color w:val="000000"/>
          <w:sz w:val="28"/>
          <w:szCs w:val="28"/>
        </w:rPr>
        <w:t> </w:t>
      </w:r>
      <w:hyperlink r:id="rId8" w:tooltip="Си Цзиньпин" w:history="1">
        <w:r w:rsidRPr="00772EBA">
          <w:rPr>
            <w:rStyle w:val="Hyperlink"/>
            <w:color w:val="000000"/>
            <w:sz w:val="28"/>
            <w:szCs w:val="28"/>
            <w:u w:val="none"/>
          </w:rPr>
          <w:t>Си Цзиньпин</w:t>
        </w:r>
      </w:hyperlink>
      <w:r w:rsidRPr="00772EBA">
        <w:rPr>
          <w:rStyle w:val="apple-converted-space"/>
          <w:color w:val="000000"/>
          <w:sz w:val="28"/>
          <w:szCs w:val="28"/>
        </w:rPr>
        <w:t> </w:t>
      </w:r>
    </w:p>
    <w:p w:rsidR="00126295" w:rsidRPr="00772EBA" w:rsidRDefault="00126295" w:rsidP="000218B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hyperlink r:id="rId9" w:tooltip="Председатель Китайской Народной Республики" w:history="1">
        <w:r w:rsidRPr="00772EBA">
          <w:rPr>
            <w:rStyle w:val="Hyperlink"/>
            <w:color w:val="000000"/>
            <w:sz w:val="28"/>
            <w:szCs w:val="28"/>
            <w:u w:val="none"/>
          </w:rPr>
          <w:t>Председатель</w:t>
        </w:r>
      </w:hyperlink>
      <w:r w:rsidRPr="00772EBA">
        <w:rPr>
          <w:rStyle w:val="apple-converted-space"/>
          <w:color w:val="000000"/>
          <w:sz w:val="28"/>
          <w:szCs w:val="28"/>
        </w:rPr>
        <w:t> </w:t>
      </w:r>
      <w:r w:rsidRPr="00772EBA">
        <w:rPr>
          <w:color w:val="000000"/>
          <w:sz w:val="28"/>
          <w:szCs w:val="28"/>
        </w:rPr>
        <w:t>—</w:t>
      </w:r>
      <w:r w:rsidRPr="00772EBA">
        <w:rPr>
          <w:rStyle w:val="apple-converted-space"/>
          <w:color w:val="000000"/>
          <w:sz w:val="28"/>
          <w:szCs w:val="28"/>
        </w:rPr>
        <w:t> </w:t>
      </w:r>
      <w:hyperlink r:id="rId10" w:tooltip="Си Цзиньпин" w:history="1">
        <w:r w:rsidRPr="00772EBA">
          <w:rPr>
            <w:rStyle w:val="Hyperlink"/>
            <w:color w:val="000000"/>
            <w:sz w:val="28"/>
            <w:szCs w:val="28"/>
            <w:u w:val="none"/>
          </w:rPr>
          <w:t>Си Цзиньпин</w:t>
        </w:r>
      </w:hyperlink>
      <w:r w:rsidRPr="00772EBA">
        <w:rPr>
          <w:rStyle w:val="apple-converted-space"/>
          <w:color w:val="000000"/>
          <w:sz w:val="28"/>
          <w:szCs w:val="28"/>
        </w:rPr>
        <w:t> </w:t>
      </w:r>
    </w:p>
    <w:p w:rsidR="00126295" w:rsidRPr="00772EBA" w:rsidRDefault="00126295" w:rsidP="000218B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hyperlink r:id="rId11" w:tooltip="Список глав правительств Китайской Народной Республики" w:history="1">
        <w:r w:rsidRPr="00772EBA">
          <w:rPr>
            <w:rStyle w:val="Hyperlink"/>
            <w:color w:val="000000"/>
            <w:sz w:val="28"/>
            <w:szCs w:val="28"/>
            <w:u w:val="none"/>
          </w:rPr>
          <w:t>Премьер-министр</w:t>
        </w:r>
      </w:hyperlink>
      <w:r w:rsidRPr="00772EBA">
        <w:rPr>
          <w:rStyle w:val="apple-converted-space"/>
          <w:color w:val="000000"/>
          <w:sz w:val="28"/>
          <w:szCs w:val="28"/>
        </w:rPr>
        <w:t> </w:t>
      </w:r>
      <w:r w:rsidRPr="00772EBA">
        <w:rPr>
          <w:color w:val="000000"/>
          <w:sz w:val="28"/>
          <w:szCs w:val="28"/>
        </w:rPr>
        <w:t>—</w:t>
      </w:r>
      <w:r w:rsidRPr="00772EBA">
        <w:rPr>
          <w:rStyle w:val="apple-converted-space"/>
          <w:color w:val="000000"/>
          <w:sz w:val="28"/>
          <w:szCs w:val="28"/>
        </w:rPr>
        <w:t> </w:t>
      </w:r>
      <w:hyperlink r:id="rId12" w:tooltip="Ли Кэцян" w:history="1">
        <w:r w:rsidRPr="00772EBA">
          <w:rPr>
            <w:rStyle w:val="Hyperlink"/>
            <w:color w:val="000000"/>
            <w:sz w:val="28"/>
            <w:szCs w:val="28"/>
            <w:u w:val="none"/>
          </w:rPr>
          <w:t>Ли Кэцян</w:t>
        </w:r>
      </w:hyperlink>
      <w:r w:rsidRPr="00772EBA">
        <w:rPr>
          <w:rStyle w:val="apple-converted-space"/>
          <w:color w:val="000000"/>
          <w:sz w:val="28"/>
          <w:szCs w:val="28"/>
        </w:rPr>
        <w:t> </w:t>
      </w:r>
    </w:p>
    <w:p w:rsidR="00126295" w:rsidRPr="00772EBA" w:rsidRDefault="00126295" w:rsidP="000218B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126295" w:rsidRPr="00772EBA" w:rsidRDefault="00126295" w:rsidP="000218B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72EBA">
        <w:rPr>
          <w:b/>
          <w:color w:val="000000"/>
          <w:sz w:val="28"/>
          <w:szCs w:val="28"/>
        </w:rPr>
        <w:t>Денежная единица</w:t>
      </w:r>
      <w:r>
        <w:rPr>
          <w:color w:val="000000"/>
          <w:sz w:val="28"/>
          <w:szCs w:val="28"/>
        </w:rPr>
        <w:t xml:space="preserve"> – юань</w:t>
      </w:r>
      <w:r w:rsidRPr="00772EBA">
        <w:rPr>
          <w:color w:val="000000"/>
          <w:sz w:val="28"/>
          <w:szCs w:val="28"/>
        </w:rPr>
        <w:t xml:space="preserve"> </w:t>
      </w:r>
    </w:p>
    <w:p w:rsidR="00126295" w:rsidRPr="00772EBA" w:rsidRDefault="00126295" w:rsidP="000218B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72EBA">
        <w:rPr>
          <w:b/>
          <w:color w:val="000000"/>
          <w:sz w:val="28"/>
          <w:szCs w:val="28"/>
        </w:rPr>
        <w:t>Курс национальной валюты</w:t>
      </w:r>
      <w:r w:rsidRPr="00772EBA">
        <w:rPr>
          <w:color w:val="000000"/>
          <w:sz w:val="28"/>
          <w:szCs w:val="28"/>
        </w:rPr>
        <w:t xml:space="preserve"> (1юань – 8,73 рубля, 0,14 доллара)</w:t>
      </w:r>
    </w:p>
    <w:p w:rsidR="00126295" w:rsidRPr="00772EBA" w:rsidRDefault="00126295" w:rsidP="000218B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72EBA">
        <w:rPr>
          <w:b/>
          <w:color w:val="000000"/>
          <w:sz w:val="28"/>
          <w:szCs w:val="28"/>
        </w:rPr>
        <w:t>Плотность населения</w:t>
      </w:r>
      <w:r w:rsidRPr="00772EBA">
        <w:rPr>
          <w:color w:val="000000"/>
          <w:sz w:val="28"/>
          <w:szCs w:val="28"/>
        </w:rPr>
        <w:t xml:space="preserve"> (</w:t>
      </w:r>
      <w:r w:rsidRPr="00772EBA">
        <w:rPr>
          <w:bCs/>
          <w:color w:val="000000"/>
          <w:sz w:val="28"/>
          <w:szCs w:val="28"/>
        </w:rPr>
        <w:t>человек на кв. км)  -</w:t>
      </w:r>
      <w:r w:rsidRPr="00772EBA">
        <w:rPr>
          <w:color w:val="000000"/>
          <w:sz w:val="28"/>
          <w:szCs w:val="28"/>
        </w:rPr>
        <w:t>146,1</w:t>
      </w:r>
    </w:p>
    <w:p w:rsidR="00126295" w:rsidRPr="00772EBA" w:rsidRDefault="00126295" w:rsidP="000218B2">
      <w:pPr>
        <w:spacing w:line="360" w:lineRule="auto"/>
        <w:jc w:val="both"/>
        <w:rPr>
          <w:color w:val="000000"/>
          <w:sz w:val="28"/>
          <w:szCs w:val="28"/>
        </w:rPr>
      </w:pPr>
      <w:r w:rsidRPr="00772EBA">
        <w:rPr>
          <w:b/>
          <w:color w:val="000000"/>
          <w:sz w:val="28"/>
          <w:szCs w:val="28"/>
        </w:rPr>
        <w:t>Этнический состав</w:t>
      </w:r>
      <w:r w:rsidRPr="00772EBA">
        <w:rPr>
          <w:color w:val="000000"/>
          <w:sz w:val="28"/>
          <w:szCs w:val="28"/>
        </w:rPr>
        <w:t>: Китайцы, Монголы, Тибетцы, Буи (народ), Корейцы</w:t>
      </w:r>
    </w:p>
    <w:p w:rsidR="00126295" w:rsidRPr="00772EBA" w:rsidRDefault="00126295" w:rsidP="000218B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72EBA">
        <w:rPr>
          <w:b/>
          <w:color w:val="000000"/>
          <w:sz w:val="28"/>
          <w:szCs w:val="28"/>
        </w:rPr>
        <w:t>Религия</w:t>
      </w:r>
      <w:r w:rsidRPr="00772EBA">
        <w:rPr>
          <w:color w:val="000000"/>
          <w:sz w:val="28"/>
          <w:szCs w:val="28"/>
        </w:rPr>
        <w:t xml:space="preserve">: </w:t>
      </w:r>
      <w:r w:rsidRPr="00772EBA">
        <w:rPr>
          <w:color w:val="000000"/>
          <w:sz w:val="28"/>
          <w:szCs w:val="28"/>
          <w:shd w:val="clear" w:color="auto" w:fill="FFFFFF"/>
        </w:rPr>
        <w:t>конфуцианство, даосизм, поклонение предкам, буддизм (100 млн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772EBA">
        <w:rPr>
          <w:color w:val="000000"/>
          <w:sz w:val="28"/>
          <w:szCs w:val="28"/>
          <w:shd w:val="clear" w:color="auto" w:fill="FFFFFF"/>
        </w:rPr>
        <w:t>), ислам (20 млн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772EBA">
        <w:rPr>
          <w:color w:val="000000"/>
          <w:sz w:val="28"/>
          <w:szCs w:val="28"/>
          <w:shd w:val="clear" w:color="auto" w:fill="FFFFFF"/>
        </w:rPr>
        <w:t>), христианство (15 млн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772EBA">
        <w:rPr>
          <w:color w:val="000000"/>
          <w:sz w:val="28"/>
          <w:szCs w:val="28"/>
          <w:shd w:val="clear" w:color="auto" w:fill="FFFFFF"/>
        </w:rPr>
        <w:t xml:space="preserve"> протестантов, 5 млн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772EBA">
        <w:rPr>
          <w:color w:val="000000"/>
          <w:sz w:val="28"/>
          <w:szCs w:val="28"/>
          <w:shd w:val="clear" w:color="auto" w:fill="FFFFFF"/>
        </w:rPr>
        <w:t xml:space="preserve"> католиков).</w:t>
      </w:r>
    </w:p>
    <w:p w:rsidR="00126295" w:rsidRPr="00772EBA" w:rsidRDefault="00126295" w:rsidP="000218B2">
      <w:pPr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p w:rsidR="00126295" w:rsidRPr="00772EBA" w:rsidRDefault="00126295" w:rsidP="000218B2">
      <w:pPr>
        <w:jc w:val="both"/>
        <w:rPr>
          <w:b/>
          <w:color w:val="000000"/>
          <w:sz w:val="28"/>
          <w:szCs w:val="28"/>
        </w:rPr>
      </w:pPr>
    </w:p>
    <w:p w:rsidR="00126295" w:rsidRPr="00772EBA" w:rsidRDefault="00126295" w:rsidP="00C170C9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color w:val="000000"/>
          <w:sz w:val="28"/>
          <w:szCs w:val="28"/>
        </w:rPr>
      </w:pPr>
      <w:r w:rsidRPr="00772EBA">
        <w:rPr>
          <w:b/>
          <w:color w:val="000000"/>
          <w:sz w:val="28"/>
          <w:szCs w:val="28"/>
        </w:rPr>
        <w:t>Краткая информация</w:t>
      </w:r>
    </w:p>
    <w:p w:rsidR="00126295" w:rsidRDefault="00126295" w:rsidP="0055357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72EBA">
        <w:rPr>
          <w:color w:val="000000"/>
          <w:sz w:val="28"/>
          <w:szCs w:val="28"/>
        </w:rPr>
        <w:t xml:space="preserve">Китай – огромное государство, </w:t>
      </w:r>
      <w:r>
        <w:rPr>
          <w:color w:val="000000"/>
          <w:sz w:val="28"/>
          <w:szCs w:val="28"/>
        </w:rPr>
        <w:t>п</w:t>
      </w:r>
      <w:r w:rsidRPr="00772EBA">
        <w:rPr>
          <w:color w:val="000000"/>
          <w:sz w:val="28"/>
          <w:szCs w:val="28"/>
        </w:rPr>
        <w:t>о размеру территории он уступает лишь Канаде и России, а по количеству населения уверенно занимает лид</w:t>
      </w:r>
      <w:r w:rsidRPr="00772EBA">
        <w:rPr>
          <w:color w:val="000000"/>
          <w:sz w:val="28"/>
          <w:szCs w:val="28"/>
        </w:rPr>
        <w:t>и</w:t>
      </w:r>
      <w:r w:rsidRPr="00772EBA">
        <w:rPr>
          <w:color w:val="000000"/>
          <w:sz w:val="28"/>
          <w:szCs w:val="28"/>
        </w:rPr>
        <w:t>рующие позиции в мире. В Китае на сегодняшний де</w:t>
      </w:r>
      <w:r>
        <w:rPr>
          <w:color w:val="000000"/>
          <w:sz w:val="28"/>
          <w:szCs w:val="28"/>
        </w:rPr>
        <w:t>нь проживает больше 1,37122</w:t>
      </w:r>
      <w:r w:rsidRPr="00772E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млрд.</w:t>
      </w:r>
      <w:r w:rsidRPr="00772EBA">
        <w:rPr>
          <w:color w:val="000000"/>
          <w:sz w:val="28"/>
          <w:szCs w:val="28"/>
        </w:rPr>
        <w:t>чел</w:t>
      </w:r>
      <w:r>
        <w:rPr>
          <w:color w:val="000000"/>
          <w:sz w:val="28"/>
          <w:szCs w:val="28"/>
        </w:rPr>
        <w:t>.</w:t>
      </w:r>
      <w:r w:rsidRPr="00772EBA">
        <w:rPr>
          <w:color w:val="000000"/>
          <w:sz w:val="28"/>
          <w:szCs w:val="28"/>
        </w:rPr>
        <w:t xml:space="preserve"> Китаю как государству более 5 тысяч лет</w:t>
      </w:r>
      <w:r>
        <w:rPr>
          <w:color w:val="000000"/>
          <w:sz w:val="28"/>
          <w:szCs w:val="28"/>
        </w:rPr>
        <w:t>.</w:t>
      </w:r>
    </w:p>
    <w:p w:rsidR="00126295" w:rsidRPr="00772EBA" w:rsidRDefault="00126295" w:rsidP="0055357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72EBA">
        <w:rPr>
          <w:color w:val="000000"/>
          <w:sz w:val="28"/>
          <w:szCs w:val="28"/>
        </w:rPr>
        <w:t>Современное название «Китай», скорее всего, возникло во времена д</w:t>
      </w:r>
      <w:r w:rsidRPr="00772EBA">
        <w:rPr>
          <w:color w:val="000000"/>
          <w:sz w:val="28"/>
          <w:szCs w:val="28"/>
        </w:rPr>
        <w:t>и</w:t>
      </w:r>
      <w:r w:rsidRPr="00772EBA">
        <w:rPr>
          <w:color w:val="000000"/>
          <w:sz w:val="28"/>
          <w:szCs w:val="28"/>
        </w:rPr>
        <w:t>настии Цинь (переводится как «подбородок»). Император Цинь Шихуанди (260-210 до н.э.) из династии Цинь был первым императором всего объед</w:t>
      </w:r>
      <w:r w:rsidRPr="00772EBA">
        <w:rPr>
          <w:color w:val="000000"/>
          <w:sz w:val="28"/>
          <w:szCs w:val="28"/>
        </w:rPr>
        <w:t>и</w:t>
      </w:r>
      <w:r w:rsidRPr="00772EBA">
        <w:rPr>
          <w:color w:val="000000"/>
          <w:sz w:val="28"/>
          <w:szCs w:val="28"/>
        </w:rPr>
        <w:t xml:space="preserve">ненного Китая в </w:t>
      </w:r>
      <w:smartTag w:uri="urn:schemas-microsoft-com:office:smarttags" w:element="metricconverter">
        <w:smartTagPr>
          <w:attr w:name="ProductID" w:val="221 г"/>
        </w:smartTagPr>
        <w:r w:rsidRPr="00772EBA">
          <w:rPr>
            <w:color w:val="000000"/>
            <w:sz w:val="28"/>
            <w:szCs w:val="28"/>
          </w:rPr>
          <w:t>221 г</w:t>
        </w:r>
      </w:smartTag>
      <w:r w:rsidRPr="00772EBA">
        <w:rPr>
          <w:color w:val="000000"/>
          <w:sz w:val="28"/>
          <w:szCs w:val="28"/>
        </w:rPr>
        <w:t>. до н.э.</w:t>
      </w:r>
      <w:r>
        <w:rPr>
          <w:color w:val="000000"/>
          <w:sz w:val="28"/>
          <w:szCs w:val="28"/>
        </w:rPr>
        <w:t xml:space="preserve"> </w:t>
      </w:r>
      <w:r w:rsidRPr="00772EBA">
        <w:rPr>
          <w:color w:val="000000"/>
          <w:sz w:val="28"/>
          <w:szCs w:val="28"/>
        </w:rPr>
        <w:t>Китай считают одной из самых древнейших цивилизаций, некоторые историки утверждают, что истоки зарождения ц</w:t>
      </w:r>
      <w:r w:rsidRPr="00772EBA">
        <w:rPr>
          <w:color w:val="000000"/>
          <w:sz w:val="28"/>
          <w:szCs w:val="28"/>
        </w:rPr>
        <w:t>и</w:t>
      </w:r>
      <w:r w:rsidRPr="00772EBA">
        <w:rPr>
          <w:color w:val="000000"/>
          <w:sz w:val="28"/>
          <w:szCs w:val="28"/>
        </w:rPr>
        <w:t>вилизации Китая были положены 6000 лет до н.э</w:t>
      </w:r>
      <w:r>
        <w:rPr>
          <w:color w:val="000000"/>
          <w:sz w:val="28"/>
          <w:szCs w:val="28"/>
        </w:rPr>
        <w:t>.</w:t>
      </w:r>
    </w:p>
    <w:p w:rsidR="00126295" w:rsidRPr="00772EBA" w:rsidRDefault="00126295" w:rsidP="000218B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72EBA">
        <w:rPr>
          <w:color w:val="000000"/>
          <w:sz w:val="28"/>
          <w:szCs w:val="28"/>
        </w:rPr>
        <w:t>Столиц</w:t>
      </w:r>
      <w:r>
        <w:rPr>
          <w:color w:val="000000"/>
          <w:sz w:val="28"/>
          <w:szCs w:val="28"/>
        </w:rPr>
        <w:t>а</w:t>
      </w:r>
      <w:r w:rsidRPr="00772EBA">
        <w:rPr>
          <w:color w:val="000000"/>
          <w:sz w:val="28"/>
          <w:szCs w:val="28"/>
        </w:rPr>
        <w:t xml:space="preserve"> страны </w:t>
      </w:r>
      <w:r>
        <w:rPr>
          <w:color w:val="000000"/>
          <w:sz w:val="28"/>
          <w:szCs w:val="28"/>
        </w:rPr>
        <w:t>-</w:t>
      </w:r>
      <w:r w:rsidRPr="00772EBA">
        <w:rPr>
          <w:color w:val="000000"/>
          <w:sz w:val="28"/>
          <w:szCs w:val="28"/>
        </w:rPr>
        <w:t xml:space="preserve"> город Пекин. Современный Китай – </w:t>
      </w:r>
      <w:r>
        <w:rPr>
          <w:color w:val="000000"/>
          <w:sz w:val="28"/>
          <w:szCs w:val="28"/>
        </w:rPr>
        <w:t>мощн</w:t>
      </w:r>
      <w:r w:rsidRPr="00772EBA">
        <w:rPr>
          <w:color w:val="000000"/>
          <w:sz w:val="28"/>
          <w:szCs w:val="28"/>
        </w:rPr>
        <w:t xml:space="preserve">ая держава, обретает все большее влияние на международной арене. Китай </w:t>
      </w:r>
      <w:r>
        <w:rPr>
          <w:color w:val="000000"/>
          <w:sz w:val="28"/>
          <w:szCs w:val="28"/>
        </w:rPr>
        <w:t>- член</w:t>
      </w:r>
      <w:r w:rsidRPr="00772EBA">
        <w:rPr>
          <w:color w:val="000000"/>
          <w:sz w:val="28"/>
          <w:szCs w:val="28"/>
        </w:rPr>
        <w:t xml:space="preserve"> Совет</w:t>
      </w:r>
      <w:r>
        <w:rPr>
          <w:color w:val="000000"/>
          <w:sz w:val="28"/>
          <w:szCs w:val="28"/>
        </w:rPr>
        <w:t>а</w:t>
      </w:r>
      <w:r w:rsidRPr="00772EBA">
        <w:rPr>
          <w:color w:val="000000"/>
          <w:sz w:val="28"/>
          <w:szCs w:val="28"/>
        </w:rPr>
        <w:t xml:space="preserve"> безопасно</w:t>
      </w:r>
      <w:r>
        <w:rPr>
          <w:color w:val="000000"/>
          <w:sz w:val="28"/>
          <w:szCs w:val="28"/>
        </w:rPr>
        <w:t>сти ООН</w:t>
      </w:r>
      <w:r w:rsidRPr="00772EBA">
        <w:rPr>
          <w:color w:val="000000"/>
          <w:sz w:val="28"/>
          <w:szCs w:val="28"/>
        </w:rPr>
        <w:t xml:space="preserve">. </w:t>
      </w:r>
    </w:p>
    <w:p w:rsidR="00126295" w:rsidRPr="00772EBA" w:rsidRDefault="00126295" w:rsidP="0055357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72EBA">
        <w:rPr>
          <w:color w:val="000000"/>
          <w:sz w:val="28"/>
          <w:szCs w:val="28"/>
        </w:rPr>
        <w:t>Нынешний Китай — вторая экономика мира и, несмотря на замедление роста в последнее время, по-прежнему одна из самых динамичных.</w:t>
      </w:r>
      <w:r>
        <w:rPr>
          <w:color w:val="000000"/>
          <w:sz w:val="28"/>
          <w:szCs w:val="28"/>
        </w:rPr>
        <w:t xml:space="preserve"> Эконом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ка страны </w:t>
      </w:r>
      <w:r w:rsidRPr="00772EBA">
        <w:rPr>
          <w:color w:val="000000"/>
          <w:sz w:val="28"/>
          <w:szCs w:val="28"/>
        </w:rPr>
        <w:t>потребляет огромн</w:t>
      </w:r>
      <w:r>
        <w:rPr>
          <w:color w:val="000000"/>
          <w:sz w:val="28"/>
          <w:szCs w:val="28"/>
        </w:rPr>
        <w:t xml:space="preserve">ые объемы минеральных и других ресурсов и </w:t>
      </w:r>
      <w:r w:rsidRPr="00772EBA">
        <w:rPr>
          <w:color w:val="000000"/>
          <w:sz w:val="28"/>
          <w:szCs w:val="28"/>
        </w:rPr>
        <w:t xml:space="preserve">любое изменение в темпах экономического развития </w:t>
      </w:r>
      <w:r>
        <w:rPr>
          <w:color w:val="000000"/>
          <w:sz w:val="28"/>
          <w:szCs w:val="28"/>
        </w:rPr>
        <w:t xml:space="preserve">страны </w:t>
      </w:r>
      <w:r w:rsidRPr="00772EBA">
        <w:rPr>
          <w:color w:val="000000"/>
          <w:sz w:val="28"/>
          <w:szCs w:val="28"/>
        </w:rPr>
        <w:t>оказывает о</w:t>
      </w:r>
      <w:r w:rsidRPr="00772EBA">
        <w:rPr>
          <w:color w:val="000000"/>
          <w:sz w:val="28"/>
          <w:szCs w:val="28"/>
        </w:rPr>
        <w:t>г</w:t>
      </w:r>
      <w:r w:rsidRPr="00772EBA">
        <w:rPr>
          <w:color w:val="000000"/>
          <w:sz w:val="28"/>
          <w:szCs w:val="28"/>
        </w:rPr>
        <w:t>ромное воздействие на весь окружающий мир</w:t>
      </w:r>
      <w:r>
        <w:rPr>
          <w:color w:val="000000"/>
          <w:sz w:val="28"/>
          <w:szCs w:val="28"/>
        </w:rPr>
        <w:t>. Согласно неофициальным статистическим данным, доля современного Китая в мировом потреблении составляет по позициям:</w:t>
      </w:r>
    </w:p>
    <w:p w:rsidR="00126295" w:rsidRPr="00772EBA" w:rsidRDefault="00126295" w:rsidP="000218B2">
      <w:pPr>
        <w:spacing w:line="360" w:lineRule="auto"/>
        <w:jc w:val="both"/>
        <w:rPr>
          <w:color w:val="000000"/>
          <w:sz w:val="28"/>
          <w:szCs w:val="28"/>
        </w:rPr>
      </w:pPr>
      <w:r w:rsidRPr="00772EBA">
        <w:rPr>
          <w:color w:val="000000"/>
          <w:sz w:val="28"/>
          <w:szCs w:val="28"/>
        </w:rPr>
        <w:t>Железная руда — 65%</w:t>
      </w:r>
    </w:p>
    <w:p w:rsidR="00126295" w:rsidRPr="00772EBA" w:rsidRDefault="00126295" w:rsidP="000218B2">
      <w:pPr>
        <w:spacing w:line="360" w:lineRule="auto"/>
        <w:jc w:val="both"/>
        <w:rPr>
          <w:color w:val="000000"/>
          <w:sz w:val="28"/>
          <w:szCs w:val="28"/>
        </w:rPr>
      </w:pPr>
      <w:r w:rsidRPr="00772EBA">
        <w:rPr>
          <w:color w:val="000000"/>
          <w:sz w:val="28"/>
          <w:szCs w:val="28"/>
        </w:rPr>
        <w:t>Соевые бобы — 62%</w:t>
      </w:r>
    </w:p>
    <w:p w:rsidR="00126295" w:rsidRPr="00772EBA" w:rsidRDefault="00126295" w:rsidP="000218B2">
      <w:pPr>
        <w:spacing w:line="360" w:lineRule="auto"/>
        <w:jc w:val="both"/>
        <w:rPr>
          <w:color w:val="000000"/>
          <w:sz w:val="28"/>
          <w:szCs w:val="28"/>
        </w:rPr>
      </w:pPr>
      <w:r w:rsidRPr="00772EBA">
        <w:rPr>
          <w:color w:val="000000"/>
          <w:sz w:val="28"/>
          <w:szCs w:val="28"/>
        </w:rPr>
        <w:t>Зерновые — 48%</w:t>
      </w:r>
    </w:p>
    <w:p w:rsidR="00126295" w:rsidRPr="00772EBA" w:rsidRDefault="00126295" w:rsidP="000218B2">
      <w:pPr>
        <w:spacing w:line="360" w:lineRule="auto"/>
        <w:jc w:val="both"/>
        <w:rPr>
          <w:color w:val="000000"/>
          <w:sz w:val="28"/>
          <w:szCs w:val="28"/>
        </w:rPr>
      </w:pPr>
      <w:r w:rsidRPr="00772EBA">
        <w:rPr>
          <w:color w:val="000000"/>
          <w:sz w:val="28"/>
          <w:szCs w:val="28"/>
        </w:rPr>
        <w:t>Шерсть — 40%</w:t>
      </w:r>
    </w:p>
    <w:p w:rsidR="00126295" w:rsidRPr="00772EBA" w:rsidRDefault="00126295" w:rsidP="000218B2">
      <w:pPr>
        <w:spacing w:line="360" w:lineRule="auto"/>
        <w:jc w:val="both"/>
        <w:rPr>
          <w:color w:val="000000"/>
          <w:sz w:val="28"/>
          <w:szCs w:val="28"/>
        </w:rPr>
      </w:pPr>
      <w:r w:rsidRPr="00772EBA">
        <w:rPr>
          <w:color w:val="000000"/>
          <w:sz w:val="28"/>
          <w:szCs w:val="28"/>
        </w:rPr>
        <w:t>Целлюлоза и бумага — 32%</w:t>
      </w:r>
    </w:p>
    <w:p w:rsidR="00126295" w:rsidRPr="00772EBA" w:rsidRDefault="00126295" w:rsidP="000218B2">
      <w:pPr>
        <w:spacing w:line="360" w:lineRule="auto"/>
        <w:jc w:val="both"/>
        <w:rPr>
          <w:color w:val="000000"/>
          <w:sz w:val="28"/>
          <w:szCs w:val="28"/>
        </w:rPr>
      </w:pPr>
      <w:r w:rsidRPr="00772EBA">
        <w:rPr>
          <w:color w:val="000000"/>
          <w:sz w:val="28"/>
          <w:szCs w:val="28"/>
        </w:rPr>
        <w:t>Медь — 30%</w:t>
      </w:r>
    </w:p>
    <w:p w:rsidR="00126295" w:rsidRPr="00772EBA" w:rsidRDefault="00126295" w:rsidP="000218B2">
      <w:pPr>
        <w:spacing w:line="360" w:lineRule="auto"/>
        <w:jc w:val="both"/>
        <w:rPr>
          <w:color w:val="000000"/>
          <w:sz w:val="28"/>
          <w:szCs w:val="28"/>
        </w:rPr>
      </w:pPr>
      <w:r w:rsidRPr="00772EBA">
        <w:rPr>
          <w:color w:val="000000"/>
          <w:sz w:val="28"/>
          <w:szCs w:val="28"/>
        </w:rPr>
        <w:t>Камень, песок, гравий — 22%</w:t>
      </w:r>
    </w:p>
    <w:p w:rsidR="00126295" w:rsidRPr="00772EBA" w:rsidRDefault="00126295" w:rsidP="000218B2">
      <w:pPr>
        <w:spacing w:line="360" w:lineRule="auto"/>
        <w:jc w:val="both"/>
        <w:rPr>
          <w:color w:val="000000"/>
          <w:sz w:val="28"/>
          <w:szCs w:val="28"/>
        </w:rPr>
      </w:pPr>
      <w:r w:rsidRPr="00772EBA">
        <w:rPr>
          <w:color w:val="000000"/>
          <w:sz w:val="28"/>
          <w:szCs w:val="28"/>
        </w:rPr>
        <w:t>Древесина — 19%</w:t>
      </w:r>
    </w:p>
    <w:p w:rsidR="00126295" w:rsidRPr="00772EBA" w:rsidRDefault="00126295" w:rsidP="000218B2">
      <w:pPr>
        <w:spacing w:line="360" w:lineRule="auto"/>
        <w:jc w:val="both"/>
        <w:rPr>
          <w:color w:val="000000"/>
          <w:sz w:val="28"/>
          <w:szCs w:val="28"/>
        </w:rPr>
      </w:pPr>
      <w:r w:rsidRPr="00772EBA">
        <w:rPr>
          <w:color w:val="000000"/>
          <w:sz w:val="28"/>
          <w:szCs w:val="28"/>
        </w:rPr>
        <w:t>Кожа — 16%</w:t>
      </w:r>
    </w:p>
    <w:p w:rsidR="00126295" w:rsidRPr="00772EBA" w:rsidRDefault="00126295" w:rsidP="000218B2">
      <w:pPr>
        <w:spacing w:line="360" w:lineRule="auto"/>
        <w:jc w:val="both"/>
        <w:rPr>
          <w:color w:val="000000"/>
          <w:sz w:val="28"/>
          <w:szCs w:val="28"/>
        </w:rPr>
      </w:pPr>
      <w:r w:rsidRPr="00772EBA">
        <w:rPr>
          <w:color w:val="000000"/>
          <w:sz w:val="28"/>
          <w:szCs w:val="28"/>
        </w:rPr>
        <w:t>Пальмовое масло — 14%</w:t>
      </w:r>
    </w:p>
    <w:p w:rsidR="00126295" w:rsidRPr="00772EBA" w:rsidRDefault="00126295" w:rsidP="000218B2">
      <w:pPr>
        <w:spacing w:line="360" w:lineRule="auto"/>
        <w:jc w:val="both"/>
        <w:rPr>
          <w:color w:val="000000"/>
          <w:sz w:val="28"/>
          <w:szCs w:val="28"/>
        </w:rPr>
      </w:pPr>
      <w:r w:rsidRPr="00772EBA">
        <w:rPr>
          <w:color w:val="000000"/>
          <w:sz w:val="28"/>
          <w:szCs w:val="28"/>
        </w:rPr>
        <w:t>Стекло — 13%</w:t>
      </w:r>
    </w:p>
    <w:p w:rsidR="00126295" w:rsidRPr="00772EBA" w:rsidRDefault="00126295" w:rsidP="000218B2">
      <w:pPr>
        <w:spacing w:line="360" w:lineRule="auto"/>
        <w:jc w:val="both"/>
        <w:rPr>
          <w:color w:val="000000"/>
          <w:sz w:val="28"/>
          <w:szCs w:val="28"/>
        </w:rPr>
      </w:pPr>
      <w:r w:rsidRPr="00772EBA">
        <w:rPr>
          <w:color w:val="000000"/>
          <w:sz w:val="28"/>
          <w:szCs w:val="28"/>
        </w:rPr>
        <w:t>Самолеты — 13%</w:t>
      </w:r>
    </w:p>
    <w:p w:rsidR="00126295" w:rsidRDefault="00126295" w:rsidP="0055357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Безусловно, указанные данные не вполне точно отражают реалии, но, для общего понимания ситуации, вполне приемлемы.</w:t>
      </w:r>
    </w:p>
    <w:p w:rsidR="00126295" w:rsidRDefault="00126295" w:rsidP="000218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2EBA">
        <w:rPr>
          <w:color w:val="000000"/>
          <w:sz w:val="28"/>
          <w:szCs w:val="28"/>
        </w:rPr>
        <w:t>В последние 40 лет промышленность Китая интенсивно развивается</w:t>
      </w:r>
      <w:r>
        <w:rPr>
          <w:color w:val="000000"/>
          <w:sz w:val="28"/>
          <w:szCs w:val="28"/>
        </w:rPr>
        <w:t xml:space="preserve"> практически по всем направлениям</w:t>
      </w:r>
      <w:r w:rsidRPr="00772EB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Трудно найти отрасли, которые не ра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вивает Китай. Потребители практически во всех странах мира знакомы с с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мой различной китайской продукцией – от машиностроения до товаров ш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рокого потребления. Экономисты в целом едины в своем мнении – технол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гическое и техническое развитие страны «стартовало» в </w:t>
      </w:r>
      <w:r w:rsidRPr="00772EBA">
        <w:rPr>
          <w:color w:val="000000"/>
          <w:sz w:val="28"/>
          <w:szCs w:val="28"/>
        </w:rPr>
        <w:t>Шанха</w:t>
      </w:r>
      <w:r>
        <w:rPr>
          <w:color w:val="000000"/>
          <w:sz w:val="28"/>
          <w:szCs w:val="28"/>
        </w:rPr>
        <w:t>е, с созданием многочисленных зон свободной торговли, в которых были построены первые современные заводы и фабрики</w:t>
      </w:r>
      <w:r w:rsidRPr="00772EB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126295" w:rsidRPr="00772EBA" w:rsidRDefault="00126295" w:rsidP="000218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 понимать, что в стране была проведена весьма разумная и тонко просчитанная политика экономических преобразований. Внедрение рыно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 xml:space="preserve">ных механизмов и других мер, способствовавших экономическому росту. Происходило под руководством и контролем коммунистической партии. </w:t>
      </w:r>
    </w:p>
    <w:p w:rsidR="00126295" w:rsidRPr="00D462B0" w:rsidRDefault="00126295" w:rsidP="000218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D462B0">
        <w:rPr>
          <w:sz w:val="28"/>
          <w:szCs w:val="28"/>
        </w:rPr>
        <w:t>В настоящее время Китай лидирует в мире по добыче угля, железных, свинцово- цинковых, марганцевых и вольфрамовых руд, а также древесины; является крупнейшим в мире производителем чугуна, кокса алюминия, стали и стальных труб, олова, цинка, никеля, радиоприемников и мобильных тел</w:t>
      </w:r>
      <w:r w:rsidRPr="00D462B0">
        <w:rPr>
          <w:sz w:val="28"/>
          <w:szCs w:val="28"/>
        </w:rPr>
        <w:t>е</w:t>
      </w:r>
      <w:r w:rsidRPr="00D462B0">
        <w:rPr>
          <w:sz w:val="28"/>
          <w:szCs w:val="28"/>
        </w:rPr>
        <w:t>фонов, телевизоров, стиральных и швейных машин, велосипедов, мотоци</w:t>
      </w:r>
      <w:r w:rsidRPr="00D462B0">
        <w:rPr>
          <w:sz w:val="28"/>
          <w:szCs w:val="28"/>
        </w:rPr>
        <w:t>к</w:t>
      </w:r>
      <w:r w:rsidRPr="00D462B0">
        <w:rPr>
          <w:sz w:val="28"/>
          <w:szCs w:val="28"/>
        </w:rPr>
        <w:t>лов, удобрений, хлопчатобумажных и шелковых тканей, цемента, обуви, м</w:t>
      </w:r>
      <w:r w:rsidRPr="00D462B0">
        <w:rPr>
          <w:sz w:val="28"/>
          <w:szCs w:val="28"/>
        </w:rPr>
        <w:t>я</w:t>
      </w:r>
      <w:r w:rsidRPr="00D462B0">
        <w:rPr>
          <w:sz w:val="28"/>
          <w:szCs w:val="28"/>
        </w:rPr>
        <w:t>са, картофеля и пшеницы, хлопка, риса, табака, яблок, овощей, шелковичных коконов; имеет крупнейшие в мире поголовья птицы, свиней, овец, коз, л</w:t>
      </w:r>
      <w:r w:rsidRPr="00D462B0">
        <w:rPr>
          <w:sz w:val="28"/>
          <w:szCs w:val="28"/>
        </w:rPr>
        <w:t>о</w:t>
      </w:r>
      <w:r w:rsidRPr="00D462B0">
        <w:rPr>
          <w:sz w:val="28"/>
          <w:szCs w:val="28"/>
        </w:rPr>
        <w:t>шадей и яков, а также лидирует по вылову рыбы. Так же Китай является крупнейшим мировым автопроизводителем. На территории Китая ведется добыча нефти, редкоземельных металлов, газа, урана.</w:t>
      </w:r>
    </w:p>
    <w:p w:rsidR="00126295" w:rsidRPr="00D462B0" w:rsidRDefault="00126295" w:rsidP="000218B2">
      <w:pPr>
        <w:spacing w:line="360" w:lineRule="auto"/>
        <w:ind w:firstLine="709"/>
        <w:jc w:val="both"/>
        <w:rPr>
          <w:sz w:val="28"/>
          <w:szCs w:val="28"/>
        </w:rPr>
      </w:pPr>
      <w:r w:rsidRPr="00D462B0">
        <w:rPr>
          <w:sz w:val="28"/>
          <w:szCs w:val="28"/>
        </w:rPr>
        <w:t>В настоящее время Китай лидирует в мире по добыче угля, железных, свинцово- цинковых, марганцевых и вольфрамовых руд, а также древесины; является крупнейшим в мире производителем чугуна, кокса алюминия, стали и стальных труб, олова, цинка, никеля, радиоприемников и мобильных тел</w:t>
      </w:r>
      <w:r w:rsidRPr="00D462B0">
        <w:rPr>
          <w:sz w:val="28"/>
          <w:szCs w:val="28"/>
        </w:rPr>
        <w:t>е</w:t>
      </w:r>
      <w:r w:rsidRPr="00D462B0">
        <w:rPr>
          <w:sz w:val="28"/>
          <w:szCs w:val="28"/>
        </w:rPr>
        <w:t>фонов, телевизоров, стиральных и швейных машин, велосипедов, мотоци</w:t>
      </w:r>
      <w:r w:rsidRPr="00D462B0">
        <w:rPr>
          <w:sz w:val="28"/>
          <w:szCs w:val="28"/>
        </w:rPr>
        <w:t>к</w:t>
      </w:r>
      <w:r w:rsidRPr="00D462B0">
        <w:rPr>
          <w:sz w:val="28"/>
          <w:szCs w:val="28"/>
        </w:rPr>
        <w:t>лов, удобрений, хлопчатобумажных и шелковых тканей, цемента, обуви, м</w:t>
      </w:r>
      <w:r w:rsidRPr="00D462B0">
        <w:rPr>
          <w:sz w:val="28"/>
          <w:szCs w:val="28"/>
        </w:rPr>
        <w:t>я</w:t>
      </w:r>
      <w:r w:rsidRPr="00D462B0">
        <w:rPr>
          <w:sz w:val="28"/>
          <w:szCs w:val="28"/>
        </w:rPr>
        <w:t>са, картофеля и пшеницы, хлопка, риса, табака, яблок, овощей, шелковичных коконов; имеет крупнейшие в мире поголовья птицы, свиней, овец, коз, л</w:t>
      </w:r>
      <w:r w:rsidRPr="00D462B0">
        <w:rPr>
          <w:sz w:val="28"/>
          <w:szCs w:val="28"/>
        </w:rPr>
        <w:t>о</w:t>
      </w:r>
      <w:r w:rsidRPr="00D462B0">
        <w:rPr>
          <w:sz w:val="28"/>
          <w:szCs w:val="28"/>
        </w:rPr>
        <w:t>шадей и яков, а также лидирует по вылову рыбы. Так же Китай является крупнейшим мировым автопроизводителем. На территории Китая ведется добыча нефти, редкоземельных металлов, газа, урана.</w:t>
      </w:r>
    </w:p>
    <w:p w:rsidR="00126295" w:rsidRPr="00D462B0" w:rsidRDefault="00126295" w:rsidP="000218B2">
      <w:pPr>
        <w:spacing w:line="360" w:lineRule="auto"/>
        <w:ind w:firstLine="709"/>
        <w:jc w:val="both"/>
        <w:rPr>
          <w:sz w:val="28"/>
          <w:szCs w:val="28"/>
        </w:rPr>
      </w:pPr>
      <w:r w:rsidRPr="00D462B0">
        <w:rPr>
          <w:sz w:val="28"/>
          <w:szCs w:val="28"/>
        </w:rPr>
        <w:t>Главные отрасли промышленности включают: горную промышле</w:t>
      </w:r>
      <w:r w:rsidRPr="00D462B0">
        <w:rPr>
          <w:sz w:val="28"/>
          <w:szCs w:val="28"/>
        </w:rPr>
        <w:t>н</w:t>
      </w:r>
      <w:r w:rsidRPr="00D462B0">
        <w:rPr>
          <w:sz w:val="28"/>
          <w:szCs w:val="28"/>
        </w:rPr>
        <w:t>ность, производство стали и железа, переработку руды, производство оде</w:t>
      </w:r>
      <w:r w:rsidRPr="00D462B0">
        <w:rPr>
          <w:sz w:val="28"/>
          <w:szCs w:val="28"/>
        </w:rPr>
        <w:t>ж</w:t>
      </w:r>
      <w:r w:rsidRPr="00D462B0">
        <w:rPr>
          <w:sz w:val="28"/>
          <w:szCs w:val="28"/>
        </w:rPr>
        <w:t>ды, текстиля, вооружения, цемента, нефти, химическую промышленность, машиностроение, производство вооружения, удобрений, самолеты и суда, потребительских товаров, игрушки, и т.д. Китай стал привлекательным м</w:t>
      </w:r>
      <w:r w:rsidRPr="00D462B0">
        <w:rPr>
          <w:sz w:val="28"/>
          <w:szCs w:val="28"/>
        </w:rPr>
        <w:t>е</w:t>
      </w:r>
      <w:r w:rsidRPr="00D462B0">
        <w:rPr>
          <w:sz w:val="28"/>
          <w:szCs w:val="28"/>
        </w:rPr>
        <w:t>стом для построения заводов. Повышению занятости и доходов способств</w:t>
      </w:r>
      <w:r w:rsidRPr="00D462B0">
        <w:rPr>
          <w:sz w:val="28"/>
          <w:szCs w:val="28"/>
        </w:rPr>
        <w:t>о</w:t>
      </w:r>
      <w:r w:rsidRPr="00D462B0">
        <w:rPr>
          <w:sz w:val="28"/>
          <w:szCs w:val="28"/>
        </w:rPr>
        <w:t>вал рост производства. Государственный сектор в промышленности соста</w:t>
      </w:r>
      <w:r w:rsidRPr="00D462B0">
        <w:rPr>
          <w:sz w:val="28"/>
          <w:szCs w:val="28"/>
        </w:rPr>
        <w:t>в</w:t>
      </w:r>
      <w:r w:rsidRPr="00D462B0">
        <w:rPr>
          <w:sz w:val="28"/>
          <w:szCs w:val="28"/>
        </w:rPr>
        <w:t>ляет примерно около 30% ВВП. Власти уделяли большое внимание управл</w:t>
      </w:r>
      <w:r w:rsidRPr="00D462B0">
        <w:rPr>
          <w:sz w:val="28"/>
          <w:szCs w:val="28"/>
        </w:rPr>
        <w:t>е</w:t>
      </w:r>
      <w:r w:rsidRPr="00D462B0">
        <w:rPr>
          <w:sz w:val="28"/>
          <w:szCs w:val="28"/>
        </w:rPr>
        <w:t>нию государственными активами на финансовом рынке за последние годы. Китай уделил большое внимание промышленному развитию. Такие отрасли как машиностроение и металлургическая промышленности занимают лид</w:t>
      </w:r>
      <w:r w:rsidRPr="00D462B0">
        <w:rPr>
          <w:sz w:val="28"/>
          <w:szCs w:val="28"/>
        </w:rPr>
        <w:t>и</w:t>
      </w:r>
      <w:r w:rsidRPr="00D462B0">
        <w:rPr>
          <w:sz w:val="28"/>
          <w:szCs w:val="28"/>
        </w:rPr>
        <w:t>рующие позиции, которые вместе дают примерно 20-30% стоимости полного объема промышленного производства в стране. Рост и развитие химической промышленности поставил Китай на 1 место среди производителей азотных удобрений. В секторе товаров народного потребления главный упор делается на одежду и текстиль, которые являются также важной частью экспорта К</w:t>
      </w:r>
      <w:r w:rsidRPr="00D462B0">
        <w:rPr>
          <w:sz w:val="28"/>
          <w:szCs w:val="28"/>
        </w:rPr>
        <w:t>и</w:t>
      </w:r>
      <w:r w:rsidRPr="00D462B0">
        <w:rPr>
          <w:sz w:val="28"/>
          <w:szCs w:val="28"/>
        </w:rPr>
        <w:t>тая. Текстильное производство, быстрый рост которого происходит благод</w:t>
      </w:r>
      <w:r w:rsidRPr="00D462B0">
        <w:rPr>
          <w:sz w:val="28"/>
          <w:szCs w:val="28"/>
        </w:rPr>
        <w:t>а</w:t>
      </w:r>
      <w:r w:rsidRPr="00D462B0">
        <w:rPr>
          <w:sz w:val="28"/>
          <w:szCs w:val="28"/>
        </w:rPr>
        <w:t>ря, в основном, производству синтетических тканей, составляет около 10% от объема промышленного производства и продолжает быть важной отраслью, но не такой значимой как раньше.</w:t>
      </w:r>
    </w:p>
    <w:p w:rsidR="00126295" w:rsidRPr="00D462B0" w:rsidRDefault="00126295" w:rsidP="000218B2">
      <w:pPr>
        <w:spacing w:line="360" w:lineRule="auto"/>
        <w:ind w:firstLine="709"/>
        <w:jc w:val="both"/>
        <w:rPr>
          <w:sz w:val="28"/>
          <w:szCs w:val="28"/>
        </w:rPr>
      </w:pPr>
      <w:r w:rsidRPr="00D462B0">
        <w:rPr>
          <w:sz w:val="28"/>
          <w:szCs w:val="28"/>
        </w:rPr>
        <w:t>Экономика Китая в 2015 году развивалась стабильно. В основном к</w:t>
      </w:r>
      <w:r w:rsidRPr="00D462B0">
        <w:rPr>
          <w:sz w:val="28"/>
          <w:szCs w:val="28"/>
        </w:rPr>
        <w:t>и</w:t>
      </w:r>
      <w:r w:rsidRPr="00D462B0">
        <w:rPr>
          <w:sz w:val="28"/>
          <w:szCs w:val="28"/>
        </w:rPr>
        <w:t>тайское правительство в 2015 г. было сосредоточено на открытие отдельных сегментов национальной экономики и либерализации. Эти процессы являю</w:t>
      </w:r>
      <w:r w:rsidRPr="00D462B0">
        <w:rPr>
          <w:sz w:val="28"/>
          <w:szCs w:val="28"/>
        </w:rPr>
        <w:t>т</w:t>
      </w:r>
      <w:r w:rsidRPr="00D462B0">
        <w:rPr>
          <w:sz w:val="28"/>
          <w:szCs w:val="28"/>
        </w:rPr>
        <w:t>ся основой развития Китая. Они направлены на усиление конкуренции и п</w:t>
      </w:r>
      <w:r w:rsidRPr="00D462B0">
        <w:rPr>
          <w:sz w:val="28"/>
          <w:szCs w:val="28"/>
        </w:rPr>
        <w:t>о</w:t>
      </w:r>
      <w:r w:rsidRPr="00D462B0">
        <w:rPr>
          <w:sz w:val="28"/>
          <w:szCs w:val="28"/>
        </w:rPr>
        <w:t>вышение эффективности китайского бизнеса. Китайские министерства а</w:t>
      </w:r>
      <w:r w:rsidRPr="00D462B0">
        <w:rPr>
          <w:sz w:val="28"/>
          <w:szCs w:val="28"/>
        </w:rPr>
        <w:t>к</w:t>
      </w:r>
      <w:r w:rsidRPr="00D462B0">
        <w:rPr>
          <w:sz w:val="28"/>
          <w:szCs w:val="28"/>
        </w:rPr>
        <w:t>тивно стимулируют экспорт китайского капитала за рубеж в форме ПИИ. К примеру, объем китайских ПИИ в следующие 10 лет может достичь 1,25 трлн.долл. Следует отметить, что прямые инвестиции Китая за рубеж возра</w:t>
      </w:r>
      <w:r w:rsidRPr="00D462B0">
        <w:rPr>
          <w:sz w:val="28"/>
          <w:szCs w:val="28"/>
        </w:rPr>
        <w:t>с</w:t>
      </w:r>
      <w:r w:rsidRPr="00D462B0">
        <w:rPr>
          <w:sz w:val="28"/>
          <w:szCs w:val="28"/>
        </w:rPr>
        <w:t>тают, Китай из потенциального инвестора превращается в реального. Можно предположить, что в 2020- 2030 гг. Китай станет крупной инвестиционной державой, поскольку согласно целям построения общества среднего достатка к 2020 г. ВВП на душу населения достигнет 3000 долларов и страна выйдет на этап полномерного увеличения зарубежных инвестиций</w:t>
      </w:r>
      <w:r w:rsidRPr="00D462B0">
        <w:rPr>
          <w:rStyle w:val="FootnoteReference"/>
          <w:sz w:val="28"/>
          <w:szCs w:val="28"/>
        </w:rPr>
        <w:footnoteReference w:id="1"/>
      </w:r>
      <w:r>
        <w:rPr>
          <w:sz w:val="28"/>
          <w:szCs w:val="28"/>
        </w:rPr>
        <w:t>»</w:t>
      </w:r>
      <w:r w:rsidRPr="00D462B0">
        <w:rPr>
          <w:sz w:val="28"/>
          <w:szCs w:val="28"/>
        </w:rPr>
        <w:t>.</w:t>
      </w:r>
    </w:p>
    <w:p w:rsidR="00126295" w:rsidRPr="00772EBA" w:rsidRDefault="00126295" w:rsidP="005360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2EBA">
        <w:rPr>
          <w:color w:val="000000"/>
          <w:sz w:val="28"/>
          <w:szCs w:val="28"/>
        </w:rPr>
        <w:t xml:space="preserve">Примерно 49 </w:t>
      </w:r>
      <w:r>
        <w:rPr>
          <w:color w:val="000000"/>
          <w:sz w:val="28"/>
          <w:szCs w:val="28"/>
        </w:rPr>
        <w:t>%</w:t>
      </w:r>
      <w:r w:rsidRPr="00772EBA">
        <w:rPr>
          <w:color w:val="000000"/>
          <w:sz w:val="28"/>
          <w:szCs w:val="28"/>
        </w:rPr>
        <w:t xml:space="preserve"> населения Китая </w:t>
      </w:r>
      <w:r>
        <w:rPr>
          <w:color w:val="000000"/>
          <w:sz w:val="28"/>
          <w:szCs w:val="28"/>
        </w:rPr>
        <w:t>занято в сельском хозяйстве</w:t>
      </w:r>
      <w:r w:rsidRPr="00772EBA">
        <w:rPr>
          <w:color w:val="000000"/>
          <w:sz w:val="28"/>
          <w:szCs w:val="28"/>
        </w:rPr>
        <w:t>. Многие хозяйства являются коллективными: в них крестьяне трудятся сообща и д</w:t>
      </w:r>
      <w:r w:rsidRPr="00772EBA">
        <w:rPr>
          <w:color w:val="000000"/>
          <w:sz w:val="28"/>
          <w:szCs w:val="28"/>
        </w:rPr>
        <w:t>е</w:t>
      </w:r>
      <w:r w:rsidRPr="00772EBA">
        <w:rPr>
          <w:color w:val="000000"/>
          <w:sz w:val="28"/>
          <w:szCs w:val="28"/>
        </w:rPr>
        <w:t>лят между собой урожай, отдавая его часть государству. В число главных сельскохозяйственных культур входят рис</w:t>
      </w:r>
      <w:r>
        <w:rPr>
          <w:color w:val="000000"/>
          <w:sz w:val="28"/>
          <w:szCs w:val="28"/>
        </w:rPr>
        <w:t>,</w:t>
      </w:r>
      <w:r w:rsidRPr="00772EBA">
        <w:rPr>
          <w:color w:val="000000"/>
          <w:sz w:val="28"/>
          <w:szCs w:val="28"/>
        </w:rPr>
        <w:t xml:space="preserve"> пшеница</w:t>
      </w:r>
      <w:r>
        <w:rPr>
          <w:color w:val="000000"/>
          <w:sz w:val="28"/>
          <w:szCs w:val="28"/>
        </w:rPr>
        <w:t>,</w:t>
      </w:r>
      <w:r w:rsidRPr="00772EBA">
        <w:rPr>
          <w:color w:val="000000"/>
          <w:sz w:val="28"/>
          <w:szCs w:val="28"/>
        </w:rPr>
        <w:t xml:space="preserve"> просо, чай, овощи, со</w:t>
      </w:r>
      <w:r>
        <w:rPr>
          <w:color w:val="000000"/>
          <w:sz w:val="28"/>
          <w:szCs w:val="28"/>
        </w:rPr>
        <w:t xml:space="preserve">я, </w:t>
      </w:r>
      <w:r w:rsidRPr="00772EBA">
        <w:rPr>
          <w:color w:val="000000"/>
          <w:sz w:val="28"/>
          <w:szCs w:val="28"/>
        </w:rPr>
        <w:t xml:space="preserve">хлопок. </w:t>
      </w:r>
      <w:r>
        <w:rPr>
          <w:color w:val="000000"/>
          <w:sz w:val="28"/>
          <w:szCs w:val="28"/>
        </w:rPr>
        <w:t xml:space="preserve">Животноводство в основном сосредоточено на выращивании свиней, птицы и на производстве </w:t>
      </w:r>
      <w:r w:rsidRPr="00772EBA">
        <w:rPr>
          <w:color w:val="000000"/>
          <w:sz w:val="28"/>
          <w:szCs w:val="28"/>
        </w:rPr>
        <w:t>свин</w:t>
      </w:r>
      <w:r>
        <w:rPr>
          <w:color w:val="000000"/>
          <w:sz w:val="28"/>
          <w:szCs w:val="28"/>
        </w:rPr>
        <w:t>ины</w:t>
      </w:r>
      <w:r w:rsidRPr="00772EB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мяса </w:t>
      </w:r>
      <w:r w:rsidRPr="00772EBA">
        <w:rPr>
          <w:color w:val="000000"/>
          <w:sz w:val="28"/>
          <w:szCs w:val="28"/>
        </w:rPr>
        <w:t>уток</w:t>
      </w:r>
      <w:r>
        <w:rPr>
          <w:color w:val="000000"/>
          <w:sz w:val="28"/>
          <w:szCs w:val="28"/>
        </w:rPr>
        <w:t xml:space="preserve"> и</w:t>
      </w:r>
      <w:r w:rsidRPr="00772EBA">
        <w:rPr>
          <w:color w:val="000000"/>
          <w:sz w:val="28"/>
          <w:szCs w:val="28"/>
        </w:rPr>
        <w:t xml:space="preserve"> кур.</w:t>
      </w:r>
    </w:p>
    <w:p w:rsidR="00126295" w:rsidRPr="00772EBA" w:rsidRDefault="00126295" w:rsidP="00C170C9">
      <w:pPr>
        <w:pStyle w:val="Defaul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72EBA">
        <w:rPr>
          <w:b/>
          <w:bCs/>
          <w:sz w:val="28"/>
          <w:szCs w:val="28"/>
        </w:rPr>
        <w:t>Интересные факты.</w:t>
      </w:r>
    </w:p>
    <w:p w:rsidR="00126295" w:rsidRPr="00772EBA" w:rsidRDefault="00126295" w:rsidP="000218B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72EBA">
        <w:rPr>
          <w:sz w:val="28"/>
          <w:szCs w:val="28"/>
        </w:rPr>
        <w:t>Важная особенность ведения бизнеса в Китае - это традиционно выс</w:t>
      </w:r>
      <w:r w:rsidRPr="00772EBA">
        <w:rPr>
          <w:sz w:val="28"/>
          <w:szCs w:val="28"/>
        </w:rPr>
        <w:t>о</w:t>
      </w:r>
      <w:r w:rsidRPr="00772EBA">
        <w:rPr>
          <w:sz w:val="28"/>
          <w:szCs w:val="28"/>
        </w:rPr>
        <w:t>кое значение доверительности, личностного взаимопонимания в отношениях с партнером. Все средства, которые могут помочь в улучшении личных о</w:t>
      </w:r>
      <w:r w:rsidRPr="00772EBA">
        <w:rPr>
          <w:sz w:val="28"/>
          <w:szCs w:val="28"/>
        </w:rPr>
        <w:t>т</w:t>
      </w:r>
      <w:r w:rsidRPr="00772EBA">
        <w:rPr>
          <w:sz w:val="28"/>
          <w:szCs w:val="28"/>
        </w:rPr>
        <w:t>ношений (совместное времяпрепровождение, обеды или ужины, подарки и т.д.) повсеместно используются китайцами и должны учитываться в в</w:t>
      </w:r>
      <w:r w:rsidRPr="00772EBA">
        <w:rPr>
          <w:sz w:val="28"/>
          <w:szCs w:val="28"/>
        </w:rPr>
        <w:t>ы</w:t>
      </w:r>
      <w:r w:rsidRPr="00772EBA">
        <w:rPr>
          <w:sz w:val="28"/>
          <w:szCs w:val="28"/>
        </w:rPr>
        <w:t xml:space="preserve">страивании взаимодействия с местными партнерами. </w:t>
      </w:r>
    </w:p>
    <w:p w:rsidR="00126295" w:rsidRPr="00772EBA" w:rsidRDefault="00126295" w:rsidP="005360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2EBA">
        <w:rPr>
          <w:color w:val="000000"/>
          <w:sz w:val="28"/>
          <w:szCs w:val="28"/>
        </w:rPr>
        <w:t>Более 90</w:t>
      </w:r>
      <w:r>
        <w:rPr>
          <w:color w:val="000000"/>
          <w:sz w:val="28"/>
          <w:szCs w:val="28"/>
        </w:rPr>
        <w:t xml:space="preserve"> %</w:t>
      </w:r>
      <w:r w:rsidRPr="00772EBA">
        <w:rPr>
          <w:color w:val="000000"/>
          <w:sz w:val="28"/>
          <w:szCs w:val="28"/>
        </w:rPr>
        <w:t xml:space="preserve"> населения Китая - китайцы, происходящие с севера страны. Китайский язык включает множество диалектов. В китайской письменности не используется алфавит. Вместо него употребляются многочисленные си</w:t>
      </w:r>
      <w:r w:rsidRPr="00772EBA">
        <w:rPr>
          <w:color w:val="000000"/>
          <w:sz w:val="28"/>
          <w:szCs w:val="28"/>
        </w:rPr>
        <w:t>м</w:t>
      </w:r>
      <w:r w:rsidRPr="00772EBA">
        <w:rPr>
          <w:color w:val="000000"/>
          <w:sz w:val="28"/>
          <w:szCs w:val="28"/>
        </w:rPr>
        <w:t>волы (иероглифы), обозначающие слова и понятия.</w:t>
      </w:r>
    </w:p>
    <w:p w:rsidR="00126295" w:rsidRDefault="00126295" w:rsidP="005360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2EBA">
        <w:rPr>
          <w:color w:val="000000"/>
          <w:sz w:val="28"/>
          <w:szCs w:val="28"/>
        </w:rPr>
        <w:t>На протяжении более 2000 лет основной религией Китая было конф</w:t>
      </w:r>
      <w:r w:rsidRPr="00772EBA">
        <w:rPr>
          <w:color w:val="000000"/>
          <w:sz w:val="28"/>
          <w:szCs w:val="28"/>
        </w:rPr>
        <w:t>у</w:t>
      </w:r>
      <w:r w:rsidRPr="00772EBA">
        <w:rPr>
          <w:color w:val="000000"/>
          <w:sz w:val="28"/>
          <w:szCs w:val="28"/>
        </w:rPr>
        <w:t>цианство. Оно учит почитать родителей и предков. Конфуцианство оказало сильное воздействие на семейную жизнь в Китае. В общем доме жили, как правило, сразу несколько поколений одной семьи. В настоящее время, стар</w:t>
      </w:r>
      <w:r w:rsidRPr="00772EBA">
        <w:rPr>
          <w:color w:val="000000"/>
          <w:sz w:val="28"/>
          <w:szCs w:val="28"/>
        </w:rPr>
        <w:t>а</w:t>
      </w:r>
      <w:r w:rsidRPr="00772EBA">
        <w:rPr>
          <w:color w:val="000000"/>
          <w:sz w:val="28"/>
          <w:szCs w:val="28"/>
        </w:rPr>
        <w:t>ясь ограничить рост населения, правительство Китая поощряет семьи с о</w:t>
      </w:r>
      <w:r w:rsidRPr="00772EBA">
        <w:rPr>
          <w:color w:val="000000"/>
          <w:sz w:val="28"/>
          <w:szCs w:val="28"/>
        </w:rPr>
        <w:t>д</w:t>
      </w:r>
      <w:r w:rsidRPr="00772EBA">
        <w:rPr>
          <w:color w:val="000000"/>
          <w:sz w:val="28"/>
          <w:szCs w:val="28"/>
        </w:rPr>
        <w:t xml:space="preserve">ним ребенком, им отдается предпочтение при распределении жилплощади, а также при медицинском обслуживании. </w:t>
      </w:r>
    </w:p>
    <w:p w:rsidR="00126295" w:rsidRPr="00772EBA" w:rsidRDefault="00126295" w:rsidP="000218B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72EBA">
        <w:rPr>
          <w:sz w:val="28"/>
          <w:szCs w:val="28"/>
        </w:rPr>
        <w:t>Необходимо иметь в виду, что русский язык не является в наши дни распространенным в среде китайских бизнесменов. Усилия по реализации проектов сотрудничества на китайском направлении станут гораздо более эффективными, если все материалы, включая контракт с китайским партн</w:t>
      </w:r>
      <w:r w:rsidRPr="00772EBA">
        <w:rPr>
          <w:sz w:val="28"/>
          <w:szCs w:val="28"/>
        </w:rPr>
        <w:t>е</w:t>
      </w:r>
      <w:r w:rsidRPr="00772EBA">
        <w:rPr>
          <w:sz w:val="28"/>
          <w:szCs w:val="28"/>
        </w:rPr>
        <w:t>ром, будут подготовлены на английском, а еще лучше – на китайском языке. Предпочтительно также иметь хорошего переводчика-китаиста при провед</w:t>
      </w:r>
      <w:r w:rsidRPr="00772EBA">
        <w:rPr>
          <w:sz w:val="28"/>
          <w:szCs w:val="28"/>
        </w:rPr>
        <w:t>е</w:t>
      </w:r>
      <w:r w:rsidRPr="00772EBA">
        <w:rPr>
          <w:sz w:val="28"/>
          <w:szCs w:val="28"/>
        </w:rPr>
        <w:t xml:space="preserve">нии переговоров, встреч и бесед с китайскими партнерами. </w:t>
      </w:r>
    </w:p>
    <w:p w:rsidR="00126295" w:rsidRPr="00772EBA" w:rsidRDefault="00126295" w:rsidP="000218B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72EBA">
        <w:rPr>
          <w:sz w:val="28"/>
          <w:szCs w:val="28"/>
        </w:rPr>
        <w:t>Китайцы ведут переговоры, четко разграничивая отдельные этапы: первоначальное уточнение позиций, их обсуждение и заключительный этап переговоров. Сами переговоры (вместе с подготовкой соответствующих д</w:t>
      </w:r>
      <w:r w:rsidRPr="00772EBA">
        <w:rPr>
          <w:sz w:val="28"/>
          <w:szCs w:val="28"/>
        </w:rPr>
        <w:t>о</w:t>
      </w:r>
      <w:r w:rsidRPr="00772EBA">
        <w:rPr>
          <w:sz w:val="28"/>
          <w:szCs w:val="28"/>
        </w:rPr>
        <w:t>кументов) могут затягиваться на несколько недель, а то и месяцев. Это об</w:t>
      </w:r>
      <w:r w:rsidRPr="00772EBA">
        <w:rPr>
          <w:sz w:val="28"/>
          <w:szCs w:val="28"/>
        </w:rPr>
        <w:t>ъ</w:t>
      </w:r>
      <w:r w:rsidRPr="00772EBA">
        <w:rPr>
          <w:sz w:val="28"/>
          <w:szCs w:val="28"/>
        </w:rPr>
        <w:t>ясняется тем, что китайцы никогда не принимают решений без доскональн</w:t>
      </w:r>
      <w:r w:rsidRPr="00772EBA">
        <w:rPr>
          <w:sz w:val="28"/>
          <w:szCs w:val="28"/>
        </w:rPr>
        <w:t>о</w:t>
      </w:r>
      <w:r w:rsidRPr="00772EBA">
        <w:rPr>
          <w:sz w:val="28"/>
          <w:szCs w:val="28"/>
        </w:rPr>
        <w:t xml:space="preserve">го изучения всех аспектов. </w:t>
      </w:r>
    </w:p>
    <w:p w:rsidR="00126295" w:rsidRPr="00772EBA" w:rsidRDefault="00126295" w:rsidP="000218B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72EBA">
        <w:rPr>
          <w:sz w:val="28"/>
          <w:szCs w:val="28"/>
        </w:rPr>
        <w:t>На начальном этапе китайцы пытаются определить статус каждого из участников переговоров, их психологические особенности и предпочтения. Согласно представлениям, бытующим в этой стране, между бизнесом, д</w:t>
      </w:r>
      <w:r w:rsidRPr="00772EBA">
        <w:rPr>
          <w:sz w:val="28"/>
          <w:szCs w:val="28"/>
        </w:rPr>
        <w:t>и</w:t>
      </w:r>
      <w:r w:rsidRPr="00772EBA">
        <w:rPr>
          <w:sz w:val="28"/>
          <w:szCs w:val="28"/>
        </w:rPr>
        <w:t>пломатией и войной много общего. Нужно быть внимательным к мелочам, тщательно выстраивать стратегию и быть последовательным в тактике. П</w:t>
      </w:r>
      <w:r w:rsidRPr="00772EBA">
        <w:rPr>
          <w:sz w:val="28"/>
          <w:szCs w:val="28"/>
        </w:rPr>
        <w:t>о</w:t>
      </w:r>
      <w:r w:rsidRPr="00772EBA">
        <w:rPr>
          <w:sz w:val="28"/>
          <w:szCs w:val="28"/>
        </w:rPr>
        <w:t>этому на первом этапе переговоров китайцы в основном изучают своих пар</w:t>
      </w:r>
      <w:r w:rsidRPr="00772EBA">
        <w:rPr>
          <w:sz w:val="28"/>
          <w:szCs w:val="28"/>
        </w:rPr>
        <w:t>т</w:t>
      </w:r>
      <w:r w:rsidRPr="00772EBA">
        <w:rPr>
          <w:sz w:val="28"/>
          <w:szCs w:val="28"/>
        </w:rPr>
        <w:t>неров, не раскрывая карты и уклоняясь от четкого определения цен и усл</w:t>
      </w:r>
      <w:r w:rsidRPr="00772EBA">
        <w:rPr>
          <w:sz w:val="28"/>
          <w:szCs w:val="28"/>
        </w:rPr>
        <w:t>о</w:t>
      </w:r>
      <w:r w:rsidRPr="00772EBA">
        <w:rPr>
          <w:sz w:val="28"/>
          <w:szCs w:val="28"/>
        </w:rPr>
        <w:t xml:space="preserve">вий совместного бизнеса. </w:t>
      </w:r>
    </w:p>
    <w:p w:rsidR="00126295" w:rsidRPr="00772EBA" w:rsidRDefault="00126295" w:rsidP="000218B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72EBA">
        <w:rPr>
          <w:sz w:val="28"/>
          <w:szCs w:val="28"/>
        </w:rPr>
        <w:t>Только после того, как они сформируют образ каждого участника пер</w:t>
      </w:r>
      <w:r w:rsidRPr="00772EBA">
        <w:rPr>
          <w:sz w:val="28"/>
          <w:szCs w:val="28"/>
        </w:rPr>
        <w:t>е</w:t>
      </w:r>
      <w:r w:rsidRPr="00772EBA">
        <w:rPr>
          <w:sz w:val="28"/>
          <w:szCs w:val="28"/>
        </w:rPr>
        <w:t>говоров, начинается вторая стадия – обсуждение позиций и обговаривание условий. При этом китайская сторона стремится сформировать так называ</w:t>
      </w:r>
      <w:r w:rsidRPr="00772EBA">
        <w:rPr>
          <w:sz w:val="28"/>
          <w:szCs w:val="28"/>
        </w:rPr>
        <w:t>е</w:t>
      </w:r>
      <w:r w:rsidRPr="00772EBA">
        <w:rPr>
          <w:sz w:val="28"/>
          <w:szCs w:val="28"/>
        </w:rPr>
        <w:t xml:space="preserve">мый «дух дружбы» - то есть хорошие личные отношениями с партнерами по бизнесу. </w:t>
      </w:r>
    </w:p>
    <w:p w:rsidR="00126295" w:rsidRPr="00772EBA" w:rsidRDefault="00126295" w:rsidP="000218B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72EBA">
        <w:rPr>
          <w:sz w:val="28"/>
          <w:szCs w:val="28"/>
        </w:rPr>
        <w:t>Китайские компании обладают, как правило, хорошо подготовленными в коммерческом отношении специалистами. Кроме того, они часто ссылаю</w:t>
      </w:r>
      <w:r w:rsidRPr="00772EBA">
        <w:rPr>
          <w:sz w:val="28"/>
          <w:szCs w:val="28"/>
        </w:rPr>
        <w:t>т</w:t>
      </w:r>
      <w:r w:rsidRPr="00772EBA">
        <w:rPr>
          <w:sz w:val="28"/>
          <w:szCs w:val="28"/>
        </w:rPr>
        <w:t>ся на прежде заключенные выгодные контракты, пытаясь оказать на партн</w:t>
      </w:r>
      <w:r w:rsidRPr="00772EBA">
        <w:rPr>
          <w:sz w:val="28"/>
          <w:szCs w:val="28"/>
        </w:rPr>
        <w:t>е</w:t>
      </w:r>
      <w:r w:rsidRPr="00772EBA">
        <w:rPr>
          <w:sz w:val="28"/>
          <w:szCs w:val="28"/>
        </w:rPr>
        <w:t>ров дополнительное психологическое давление. Китайская сторона делает уступки обычно под конец переговоров, после того как оценит возможности противоположной стороны. Так как это может произойти в тот момент, когда российская сторона уже решила свернуть переговоры, то они могут возо</w:t>
      </w:r>
      <w:r w:rsidRPr="00772EBA">
        <w:rPr>
          <w:sz w:val="28"/>
          <w:szCs w:val="28"/>
        </w:rPr>
        <w:t>б</w:t>
      </w:r>
      <w:r w:rsidRPr="00772EBA">
        <w:rPr>
          <w:sz w:val="28"/>
          <w:szCs w:val="28"/>
        </w:rPr>
        <w:t xml:space="preserve">новляться несколько раз. </w:t>
      </w:r>
    </w:p>
    <w:p w:rsidR="00126295" w:rsidRPr="00772EBA" w:rsidRDefault="00126295" w:rsidP="000218B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72EBA">
        <w:rPr>
          <w:sz w:val="28"/>
          <w:szCs w:val="28"/>
        </w:rPr>
        <w:t>Деловая активность в китайских бизнес кругах резко снижается в пер</w:t>
      </w:r>
      <w:r w:rsidRPr="00772EBA">
        <w:rPr>
          <w:sz w:val="28"/>
          <w:szCs w:val="28"/>
        </w:rPr>
        <w:t>и</w:t>
      </w:r>
      <w:r w:rsidRPr="00772EBA">
        <w:rPr>
          <w:sz w:val="28"/>
          <w:szCs w:val="28"/>
        </w:rPr>
        <w:t>од празднования традиционного китайского нового года (праздник «чун</w:t>
      </w:r>
      <w:r w:rsidRPr="00772EBA">
        <w:rPr>
          <w:sz w:val="28"/>
          <w:szCs w:val="28"/>
        </w:rPr>
        <w:t>ь</w:t>
      </w:r>
      <w:r w:rsidRPr="00772EBA">
        <w:rPr>
          <w:sz w:val="28"/>
          <w:szCs w:val="28"/>
        </w:rPr>
        <w:t xml:space="preserve">цзе»), который может длиться в различных компаниях и организациях до трех недель (период празднований имеет «плавающие» сроки, разнящиеся год от года). </w:t>
      </w:r>
    </w:p>
    <w:p w:rsidR="00126295" w:rsidRPr="00772EBA" w:rsidRDefault="00126295" w:rsidP="000218B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72EBA">
        <w:rPr>
          <w:sz w:val="28"/>
          <w:szCs w:val="28"/>
        </w:rPr>
        <w:t>В это время также не работает и таможня. В указанный период не р</w:t>
      </w:r>
      <w:r w:rsidRPr="00772EBA">
        <w:rPr>
          <w:sz w:val="28"/>
          <w:szCs w:val="28"/>
        </w:rPr>
        <w:t>е</w:t>
      </w:r>
      <w:r w:rsidRPr="00772EBA">
        <w:rPr>
          <w:sz w:val="28"/>
          <w:szCs w:val="28"/>
        </w:rPr>
        <w:t>комендуется планировать серьезных мероприятий с китайскими партнерами. Традиционными также являются ежегодные «каникулы» в период государс</w:t>
      </w:r>
      <w:r w:rsidRPr="00772EBA">
        <w:rPr>
          <w:sz w:val="28"/>
          <w:szCs w:val="28"/>
        </w:rPr>
        <w:t>т</w:t>
      </w:r>
      <w:r w:rsidRPr="00772EBA">
        <w:rPr>
          <w:sz w:val="28"/>
          <w:szCs w:val="28"/>
        </w:rPr>
        <w:t xml:space="preserve">венного праздника – дня образования КНР (1 октября) в течение недели. По китайскому негласному этикету, не принято беспокоить своих китайских коллег в обеденное время – с 12-00 до 13-00. </w:t>
      </w:r>
    </w:p>
    <w:p w:rsidR="00126295" w:rsidRPr="00772EBA" w:rsidRDefault="00126295" w:rsidP="000218B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72EBA">
        <w:rPr>
          <w:sz w:val="28"/>
          <w:szCs w:val="28"/>
        </w:rPr>
        <w:t>Один из главных вопросов на начальном этапе совместного проекта в Китае – правильный выбор надежного партнера. Значительное количество весьма схожих производств однотипной продукции делает этот выбор дост</w:t>
      </w:r>
      <w:r w:rsidRPr="00772EBA">
        <w:rPr>
          <w:sz w:val="28"/>
          <w:szCs w:val="28"/>
        </w:rPr>
        <w:t>а</w:t>
      </w:r>
      <w:r w:rsidRPr="00772EBA">
        <w:rPr>
          <w:sz w:val="28"/>
          <w:szCs w:val="28"/>
        </w:rPr>
        <w:t>точно непростым делом. Рекомендуется такой критерий, как участие пре</w:t>
      </w:r>
      <w:r w:rsidRPr="00772EBA">
        <w:rPr>
          <w:sz w:val="28"/>
          <w:szCs w:val="28"/>
        </w:rPr>
        <w:t>д</w:t>
      </w:r>
      <w:r w:rsidRPr="00772EBA">
        <w:rPr>
          <w:sz w:val="28"/>
          <w:szCs w:val="28"/>
        </w:rPr>
        <w:t>приятия, с которым вы намерены сотрудничать, в отраслевых объединениях, в международных выставках, наличие опыта в сфере ВЭД (наличие соотве</w:t>
      </w:r>
      <w:r w:rsidRPr="00772EBA">
        <w:rPr>
          <w:sz w:val="28"/>
          <w:szCs w:val="28"/>
        </w:rPr>
        <w:t>т</w:t>
      </w:r>
      <w:r w:rsidRPr="00772EBA">
        <w:rPr>
          <w:sz w:val="28"/>
          <w:szCs w:val="28"/>
        </w:rPr>
        <w:t>ствующей лицензии у самого производителя или опыта взаимодействия с внешнеторговой корпорацией, наличие всех документов на товар). По во</w:t>
      </w:r>
      <w:r w:rsidRPr="00772EBA">
        <w:rPr>
          <w:sz w:val="28"/>
          <w:szCs w:val="28"/>
        </w:rPr>
        <w:t>з</w:t>
      </w:r>
      <w:r w:rsidRPr="00772EBA">
        <w:rPr>
          <w:sz w:val="28"/>
          <w:szCs w:val="28"/>
        </w:rPr>
        <w:t>можности, необходимо проверить (при содействии Торгпредства или сам</w:t>
      </w:r>
      <w:r w:rsidRPr="00772EBA">
        <w:rPr>
          <w:sz w:val="28"/>
          <w:szCs w:val="28"/>
        </w:rPr>
        <w:t>о</w:t>
      </w:r>
      <w:r w:rsidRPr="00772EBA">
        <w:rPr>
          <w:sz w:val="28"/>
          <w:szCs w:val="28"/>
        </w:rPr>
        <w:t>стоятельно) в соответствующем органе КНР информацию об указанной ко</w:t>
      </w:r>
      <w:r w:rsidRPr="00772EBA">
        <w:rPr>
          <w:sz w:val="28"/>
          <w:szCs w:val="28"/>
        </w:rPr>
        <w:t>м</w:t>
      </w:r>
      <w:r w:rsidRPr="00772EBA">
        <w:rPr>
          <w:sz w:val="28"/>
          <w:szCs w:val="28"/>
        </w:rPr>
        <w:t xml:space="preserve">пании. </w:t>
      </w:r>
    </w:p>
    <w:p w:rsidR="00126295" w:rsidRPr="00772EBA" w:rsidRDefault="00126295" w:rsidP="000218B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72EBA">
        <w:rPr>
          <w:sz w:val="28"/>
          <w:szCs w:val="28"/>
        </w:rPr>
        <w:t>Участие в китайских выставках является важной частью работы с к</w:t>
      </w:r>
      <w:r w:rsidRPr="00772EBA">
        <w:rPr>
          <w:sz w:val="28"/>
          <w:szCs w:val="28"/>
        </w:rPr>
        <w:t>и</w:t>
      </w:r>
      <w:r w:rsidRPr="00772EBA">
        <w:rPr>
          <w:sz w:val="28"/>
          <w:szCs w:val="28"/>
        </w:rPr>
        <w:t>тайскими поставщиками. От того, как тщательно вы подготовитесь к выста</w:t>
      </w:r>
      <w:r w:rsidRPr="00772EBA">
        <w:rPr>
          <w:sz w:val="28"/>
          <w:szCs w:val="28"/>
        </w:rPr>
        <w:t>в</w:t>
      </w:r>
      <w:r w:rsidRPr="00772EBA">
        <w:rPr>
          <w:sz w:val="28"/>
          <w:szCs w:val="28"/>
        </w:rPr>
        <w:t xml:space="preserve">ке, зависит продуктивность поездки. На выставках и распродажах появляется уникальная возможность лично наладить контакт с поставщиками, убедиться в достойном качестве закупаемой продукции, завести новые полезные связи. </w:t>
      </w:r>
    </w:p>
    <w:p w:rsidR="00126295" w:rsidRPr="00772EBA" w:rsidRDefault="00126295" w:rsidP="000218B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72EBA">
        <w:rPr>
          <w:sz w:val="28"/>
          <w:szCs w:val="28"/>
        </w:rPr>
        <w:t>Место проведения выставки напрямую зависит от направления (тем</w:t>
      </w:r>
      <w:r w:rsidRPr="00772EBA">
        <w:rPr>
          <w:sz w:val="28"/>
          <w:szCs w:val="28"/>
        </w:rPr>
        <w:t>а</w:t>
      </w:r>
      <w:r w:rsidRPr="00772EBA">
        <w:rPr>
          <w:sz w:val="28"/>
          <w:szCs w:val="28"/>
        </w:rPr>
        <w:t xml:space="preserve">тики): </w:t>
      </w:r>
    </w:p>
    <w:p w:rsidR="00126295" w:rsidRPr="00772EBA" w:rsidRDefault="00126295" w:rsidP="000218B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72EBA">
        <w:rPr>
          <w:sz w:val="28"/>
          <w:szCs w:val="28"/>
        </w:rPr>
        <w:t>- Гуанчжоу – демонстрации авто-аксессуаров, печатной и рекламной продукции, косметики, производственного оборудования, тканей, строймат</w:t>
      </w:r>
      <w:r w:rsidRPr="00772EBA">
        <w:rPr>
          <w:sz w:val="28"/>
          <w:szCs w:val="28"/>
        </w:rPr>
        <w:t>е</w:t>
      </w:r>
      <w:r w:rsidRPr="00772EBA">
        <w:rPr>
          <w:sz w:val="28"/>
          <w:szCs w:val="28"/>
        </w:rPr>
        <w:t xml:space="preserve">риалов, сантехники др.; </w:t>
      </w:r>
    </w:p>
    <w:p w:rsidR="00126295" w:rsidRPr="00772EBA" w:rsidRDefault="00126295" w:rsidP="000218B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72EBA">
        <w:rPr>
          <w:sz w:val="28"/>
          <w:szCs w:val="28"/>
        </w:rPr>
        <w:t xml:space="preserve">- Шэньчжэнь – выставки и ярмарки электроники; </w:t>
      </w:r>
    </w:p>
    <w:p w:rsidR="00126295" w:rsidRPr="00772EBA" w:rsidRDefault="00126295" w:rsidP="00C170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72EBA">
        <w:rPr>
          <w:sz w:val="28"/>
          <w:szCs w:val="28"/>
        </w:rPr>
        <w:t xml:space="preserve">- Дунгуань, Фошань – выставки мебели, обуви и текстиля. </w:t>
      </w:r>
    </w:p>
    <w:p w:rsidR="00126295" w:rsidRDefault="00126295" w:rsidP="00772E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6295" w:rsidRPr="00772EBA" w:rsidRDefault="00126295" w:rsidP="00772E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2EBA">
        <w:rPr>
          <w:color w:val="000000"/>
          <w:sz w:val="28"/>
          <w:szCs w:val="28"/>
        </w:rPr>
        <w:t>Список литературы</w:t>
      </w:r>
    </w:p>
    <w:p w:rsidR="00126295" w:rsidRPr="00772EBA" w:rsidRDefault="00126295" w:rsidP="00772EBA">
      <w:pPr>
        <w:pStyle w:val="Default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2EBA">
        <w:rPr>
          <w:sz w:val="28"/>
          <w:szCs w:val="28"/>
        </w:rPr>
        <w:t xml:space="preserve">Ю.В.Щербатых. Психология предпринимательства и бизнеса. – СПб: Питер, 2008 53 </w:t>
      </w:r>
    </w:p>
    <w:p w:rsidR="00126295" w:rsidRPr="00772EBA" w:rsidRDefault="00126295" w:rsidP="00772EBA">
      <w:pPr>
        <w:pStyle w:val="ListParagraph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72EBA">
        <w:rPr>
          <w:color w:val="000000"/>
          <w:sz w:val="28"/>
          <w:szCs w:val="28"/>
        </w:rPr>
        <w:t xml:space="preserve">Всемирный банк </w:t>
      </w:r>
      <w:hyperlink r:id="rId13" w:history="1">
        <w:r w:rsidRPr="00772EBA">
          <w:rPr>
            <w:rStyle w:val="Hyperlink"/>
            <w:color w:val="000000"/>
            <w:sz w:val="28"/>
            <w:szCs w:val="28"/>
          </w:rPr>
          <w:t>http://www.vsemirnyjbank</w:t>
        </w:r>
      </w:hyperlink>
    </w:p>
    <w:p w:rsidR="00126295" w:rsidRPr="00772EBA" w:rsidRDefault="00126295" w:rsidP="00772EBA">
      <w:pPr>
        <w:pStyle w:val="ListParagraph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72EBA">
        <w:rPr>
          <w:color w:val="000000"/>
          <w:sz w:val="28"/>
          <w:szCs w:val="28"/>
        </w:rPr>
        <w:t xml:space="preserve">Бизнес путеводитель - </w:t>
      </w:r>
      <w:r w:rsidRPr="00772EBA">
        <w:rPr>
          <w:bCs/>
          <w:color w:val="000000"/>
          <w:sz w:val="28"/>
          <w:szCs w:val="28"/>
          <w:lang w:eastAsia="en-US"/>
        </w:rPr>
        <w:t>Департамент экономического сотруднич</w:t>
      </w:r>
      <w:r w:rsidRPr="00772EBA">
        <w:rPr>
          <w:bCs/>
          <w:color w:val="000000"/>
          <w:sz w:val="28"/>
          <w:szCs w:val="28"/>
          <w:lang w:eastAsia="en-US"/>
        </w:rPr>
        <w:t>е</w:t>
      </w:r>
      <w:r w:rsidRPr="00772EBA">
        <w:rPr>
          <w:bCs/>
          <w:color w:val="000000"/>
          <w:sz w:val="28"/>
          <w:szCs w:val="28"/>
          <w:lang w:eastAsia="en-US"/>
        </w:rPr>
        <w:t>ства со странами СНГ и развития евразийской интеграции</w:t>
      </w:r>
    </w:p>
    <w:p w:rsidR="00126295" w:rsidRPr="00772EBA" w:rsidRDefault="00126295" w:rsidP="00772E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772EBA">
        <w:rPr>
          <w:bCs/>
          <w:color w:val="000000"/>
          <w:sz w:val="28"/>
          <w:szCs w:val="28"/>
        </w:rPr>
        <w:t xml:space="preserve">Карта </w:t>
      </w:r>
      <w:hyperlink r:id="rId14" w:history="1">
        <w:r w:rsidRPr="00772EBA">
          <w:rPr>
            <w:rStyle w:val="Hyperlink"/>
            <w:bCs/>
            <w:color w:val="000000"/>
            <w:sz w:val="28"/>
            <w:szCs w:val="28"/>
          </w:rPr>
          <w:t>http://karta-online.com/ru</w:t>
        </w:r>
      </w:hyperlink>
    </w:p>
    <w:p w:rsidR="00126295" w:rsidRPr="00772EBA" w:rsidRDefault="00126295" w:rsidP="00772E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772EBA">
        <w:rPr>
          <w:color w:val="000000"/>
          <w:sz w:val="28"/>
          <w:szCs w:val="28"/>
        </w:rPr>
        <w:t xml:space="preserve">http://www.russchinatrade.ru/ru/useful-info/selhoz  </w:t>
      </w:r>
    </w:p>
    <w:p w:rsidR="00126295" w:rsidRPr="00772EBA" w:rsidRDefault="00126295" w:rsidP="00772E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772EBA">
        <w:rPr>
          <w:color w:val="000000"/>
          <w:sz w:val="28"/>
          <w:szCs w:val="28"/>
        </w:rPr>
        <w:t xml:space="preserve">http://www.china-customs.com/html/trade_barrier/200502/24-6860.html/  </w:t>
      </w:r>
    </w:p>
    <w:p w:rsidR="00126295" w:rsidRPr="00772EBA" w:rsidRDefault="00126295" w:rsidP="00772EBA">
      <w:pPr>
        <w:pStyle w:val="ListParagraph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72EBA">
        <w:rPr>
          <w:bCs/>
          <w:color w:val="000000"/>
          <w:sz w:val="28"/>
          <w:szCs w:val="28"/>
          <w:lang w:eastAsia="en-US"/>
        </w:rPr>
        <w:t>Изображения из сети интернет</w:t>
      </w:r>
    </w:p>
    <w:p w:rsidR="00126295" w:rsidRPr="009F2EF5" w:rsidRDefault="00126295" w:rsidP="009F2EF5">
      <w:pPr>
        <w:pStyle w:val="ListParagraph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2EF5">
        <w:rPr>
          <w:sz w:val="28"/>
          <w:szCs w:val="28"/>
        </w:rPr>
        <w:t>http://brakework.ru/20-interesnyih-faktov-o-kitae/ факты о Китае.</w:t>
      </w:r>
    </w:p>
    <w:p w:rsidR="00126295" w:rsidRPr="00772EBA" w:rsidRDefault="00126295" w:rsidP="000218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sectPr w:rsidR="00126295" w:rsidRPr="00772EBA" w:rsidSect="001F440D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295" w:rsidRDefault="00126295" w:rsidP="00772EBA">
      <w:r>
        <w:separator/>
      </w:r>
    </w:p>
  </w:endnote>
  <w:endnote w:type="continuationSeparator" w:id="0">
    <w:p w:rsidR="00126295" w:rsidRDefault="00126295" w:rsidP="0077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295" w:rsidRDefault="00126295" w:rsidP="00772EBA">
      <w:r>
        <w:separator/>
      </w:r>
    </w:p>
  </w:footnote>
  <w:footnote w:type="continuationSeparator" w:id="0">
    <w:p w:rsidR="00126295" w:rsidRDefault="00126295" w:rsidP="00772EBA">
      <w:r>
        <w:continuationSeparator/>
      </w:r>
    </w:p>
  </w:footnote>
  <w:footnote w:id="1">
    <w:p w:rsidR="00126295" w:rsidRDefault="00126295">
      <w:pPr>
        <w:pStyle w:val="FootnoteText"/>
      </w:pPr>
      <w:r>
        <w:rPr>
          <w:rStyle w:val="FootnoteReference"/>
        </w:rPr>
        <w:footnoteRef/>
      </w:r>
      <w:r>
        <w:t xml:space="preserve"> Толоконникова Е.В. Экономика Китая в 2015 году и ее роль в международной экономике</w:t>
      </w:r>
      <w:r w:rsidRPr="00D462B0">
        <w:t xml:space="preserve"> </w:t>
      </w:r>
      <w:r>
        <w:t>//Интернет-журнал «НАУКОВЕДЕНИЕ». http://naukovedenie.ru</w:t>
      </w:r>
      <w:r w:rsidRPr="00D462B0">
        <w:t xml:space="preserve"> </w:t>
      </w:r>
      <w:r>
        <w:t>Том 7, №5 (сентябрь - октябрь 2015) publishing@naukovedenie.ru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295" w:rsidRDefault="00126295" w:rsidP="00FC48CD">
    <w:pPr>
      <w:pStyle w:val="Header"/>
      <w:jc w:val="right"/>
    </w:pPr>
    <w:r>
      <w:t>Молчанова Л.Г.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76985"/>
    <w:multiLevelType w:val="hybridMultilevel"/>
    <w:tmpl w:val="AA8C4D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623BAC"/>
    <w:multiLevelType w:val="hybridMultilevel"/>
    <w:tmpl w:val="26BC6700"/>
    <w:lvl w:ilvl="0" w:tplc="C8501A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9736074"/>
    <w:multiLevelType w:val="hybridMultilevel"/>
    <w:tmpl w:val="CBC85876"/>
    <w:lvl w:ilvl="0" w:tplc="3FCCF794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FBC1877"/>
    <w:multiLevelType w:val="hybridMultilevel"/>
    <w:tmpl w:val="8B244CE6"/>
    <w:lvl w:ilvl="0" w:tplc="9CA4E17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0837738"/>
    <w:multiLevelType w:val="multilevel"/>
    <w:tmpl w:val="04BC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8BD3E13"/>
    <w:multiLevelType w:val="hybridMultilevel"/>
    <w:tmpl w:val="D4C89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7BD"/>
    <w:rsid w:val="000218B2"/>
    <w:rsid w:val="0004082F"/>
    <w:rsid w:val="00126295"/>
    <w:rsid w:val="001328B5"/>
    <w:rsid w:val="001A3D69"/>
    <w:rsid w:val="001A796C"/>
    <w:rsid w:val="001E558C"/>
    <w:rsid w:val="001F440D"/>
    <w:rsid w:val="00202DF5"/>
    <w:rsid w:val="0025727B"/>
    <w:rsid w:val="00273665"/>
    <w:rsid w:val="00275299"/>
    <w:rsid w:val="00291D89"/>
    <w:rsid w:val="00294A65"/>
    <w:rsid w:val="002B57BD"/>
    <w:rsid w:val="00300DAA"/>
    <w:rsid w:val="003A64A9"/>
    <w:rsid w:val="003B3239"/>
    <w:rsid w:val="003D3018"/>
    <w:rsid w:val="004026CE"/>
    <w:rsid w:val="00437EED"/>
    <w:rsid w:val="004602E7"/>
    <w:rsid w:val="004722B3"/>
    <w:rsid w:val="00532F51"/>
    <w:rsid w:val="005360C1"/>
    <w:rsid w:val="0055357D"/>
    <w:rsid w:val="00573071"/>
    <w:rsid w:val="0057526D"/>
    <w:rsid w:val="005D2798"/>
    <w:rsid w:val="0060629B"/>
    <w:rsid w:val="00645FE2"/>
    <w:rsid w:val="00654884"/>
    <w:rsid w:val="0067614F"/>
    <w:rsid w:val="006D0613"/>
    <w:rsid w:val="006D5F1D"/>
    <w:rsid w:val="006E4D93"/>
    <w:rsid w:val="00721CE1"/>
    <w:rsid w:val="0072467B"/>
    <w:rsid w:val="00772EBA"/>
    <w:rsid w:val="00791A5F"/>
    <w:rsid w:val="007D1E98"/>
    <w:rsid w:val="00877C94"/>
    <w:rsid w:val="00883CDD"/>
    <w:rsid w:val="00884787"/>
    <w:rsid w:val="00921275"/>
    <w:rsid w:val="00933590"/>
    <w:rsid w:val="0095559D"/>
    <w:rsid w:val="00965C76"/>
    <w:rsid w:val="009A1E93"/>
    <w:rsid w:val="009F2EF5"/>
    <w:rsid w:val="00A96058"/>
    <w:rsid w:val="00B83A01"/>
    <w:rsid w:val="00BB1C8F"/>
    <w:rsid w:val="00BE1FA9"/>
    <w:rsid w:val="00C10A46"/>
    <w:rsid w:val="00C170C9"/>
    <w:rsid w:val="00C72A0B"/>
    <w:rsid w:val="00C90D07"/>
    <w:rsid w:val="00D462B0"/>
    <w:rsid w:val="00D838CA"/>
    <w:rsid w:val="00DD31D1"/>
    <w:rsid w:val="00E172C5"/>
    <w:rsid w:val="00E23F44"/>
    <w:rsid w:val="00E27181"/>
    <w:rsid w:val="00E32D23"/>
    <w:rsid w:val="00E507E6"/>
    <w:rsid w:val="00EA53A7"/>
    <w:rsid w:val="00F0256C"/>
    <w:rsid w:val="00F15FCC"/>
    <w:rsid w:val="00FB45FB"/>
    <w:rsid w:val="00FC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7BD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0408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4082F"/>
    <w:rPr>
      <w:rFonts w:ascii="Times New Roman" w:hAnsi="Times New Roman" w:cs="Times New Roman"/>
      <w:b/>
      <w:bCs/>
      <w:sz w:val="36"/>
      <w:szCs w:val="36"/>
      <w:lang w:eastAsia="ru-RU"/>
    </w:rPr>
  </w:style>
  <w:style w:type="table" w:customStyle="1" w:styleId="41">
    <w:name w:val="Таблица простая 41"/>
    <w:uiPriority w:val="99"/>
    <w:rsid w:val="002B57B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B57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761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614F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E172C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88478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884787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0218B2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218B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04082F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772EB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2EB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772EB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2EBA"/>
    <w:rPr>
      <w:rFonts w:ascii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462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462B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0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8_%D0%A6%D0%B7%D0%B8%D0%BD%D1%8C%D0%BF%D0%B8%D0%BD" TargetMode="External"/><Relationship Id="rId13" Type="http://schemas.openxmlformats.org/officeDocument/2006/relationships/hyperlink" Target="http://www.vsemirnyjb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%D0%9B%D0%B8_%D0%9A%D1%8D%D1%86%D1%8F%D0%B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1%D0%BF%D0%B8%D1%81%D0%BE%D0%BA_%D0%B3%D0%BB%D0%B0%D0%B2_%D0%BF%D1%80%D0%B0%D0%B2%D0%B8%D1%82%D0%B5%D0%BB%D1%8C%D1%81%D1%82%D0%B2_%D0%9A%D0%B8%D1%82%D0%B0%D0%B9%D1%81%D0%BA%D0%BE%D0%B9_%D0%9D%D0%B0%D1%80%D0%BE%D0%B4%D0%BD%D0%BE%D0%B9_%D0%A0%D0%B5%D1%81%D0%BF%D1%83%D0%B1%D0%BB%D0%B8%D0%BA%D0%B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ru.wikipedia.org/wiki/%D0%A1%D0%B8_%D0%A6%D0%B7%D0%B8%D0%BD%D1%8C%D0%BF%D0%B8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1%80%D0%B5%D0%B4%D1%81%D0%B5%D0%B4%D0%B0%D1%82%D0%B5%D0%BB%D1%8C_%D0%9A%D0%B8%D1%82%D0%B0%D0%B9%D1%81%D0%BA%D0%BE%D0%B9_%D0%9D%D0%B0%D1%80%D0%BE%D0%B4%D0%BD%D0%BE%D0%B9_%D0%A0%D0%B5%D1%81%D0%BF%D1%83%D0%B1%D0%BB%D0%B8%D0%BA%D0%B8" TargetMode="External"/><Relationship Id="rId14" Type="http://schemas.openxmlformats.org/officeDocument/2006/relationships/hyperlink" Target="http://karta-online.com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</TotalTime>
  <Pages>10</Pages>
  <Words>2355</Words>
  <Characters>13429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Shcherbanin Yury</cp:lastModifiedBy>
  <cp:revision>8</cp:revision>
  <dcterms:created xsi:type="dcterms:W3CDTF">2017-01-12T11:29:00Z</dcterms:created>
  <dcterms:modified xsi:type="dcterms:W3CDTF">2017-02-07T16:10:00Z</dcterms:modified>
</cp:coreProperties>
</file>