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9807E4" w14:textId="77777777" w:rsidR="00BC2EE1" w:rsidRDefault="00611D2F">
      <w:pPr>
        <w:spacing w:after="280" w:line="240" w:lineRule="auto"/>
        <w:ind w:hanging="142"/>
        <w:jc w:val="center"/>
        <w:rPr>
          <w:rFonts w:ascii="Times New Roman" w:eastAsia="Times New Roman" w:hAnsi="Times New Roman" w:cs="Times New Roman"/>
          <w:b/>
          <w:color w:val="000000"/>
          <w:sz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</w:rPr>
        <w:t>МИНИСТЕРСТВО НАУКИ И ВЫСШЕГО ОБРАЗОВАНИЯ РОССИЙСКОЙ ФЕДЕРАЦИИ</w:t>
      </w:r>
    </w:p>
    <w:p w14:paraId="2C739C1B" w14:textId="77777777" w:rsidR="00BC2EE1" w:rsidRDefault="00611D2F">
      <w:pPr>
        <w:spacing w:after="0" w:line="240" w:lineRule="auto"/>
        <w:ind w:hanging="426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ФГБОУ ВО «Астраханский государственный университет им. В.Н. Татищева»</w:t>
      </w:r>
    </w:p>
    <w:p w14:paraId="64591011" w14:textId="04904A34" w:rsidR="004231B0" w:rsidRDefault="004231B0">
      <w:pPr>
        <w:spacing w:after="0" w:line="240" w:lineRule="auto"/>
        <w:ind w:hanging="426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4231B0">
        <w:rPr>
          <w:rFonts w:ascii="Times New Roman" w:eastAsia="Times New Roman" w:hAnsi="Times New Roman" w:cs="Times New Roman"/>
          <w:b/>
          <w:color w:val="000000"/>
          <w:sz w:val="24"/>
        </w:rPr>
        <w:t>Министерство государственного управления, информационных технологий и связи Астраханской области</w:t>
      </w:r>
    </w:p>
    <w:p w14:paraId="6A388F53" w14:textId="77777777" w:rsidR="00BC2EE1" w:rsidRDefault="00611D2F">
      <w:pPr>
        <w:spacing w:after="0" w:line="240" w:lineRule="auto"/>
        <w:ind w:hanging="426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ФГАОУ ВО «Национальный исследовательский университет ИТМО»</w:t>
      </w:r>
    </w:p>
    <w:p w14:paraId="16DF42FD" w14:textId="77777777" w:rsidR="00BC2EE1" w:rsidRDefault="00611D2F">
      <w:pPr>
        <w:spacing w:after="0" w:line="240" w:lineRule="auto"/>
        <w:ind w:hanging="426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ФГБОУ ВО «Астраханский государственный технический университет»</w:t>
      </w:r>
    </w:p>
    <w:p w14:paraId="0E19A39A" w14:textId="77777777" w:rsidR="00BC2EE1" w:rsidRDefault="00611D2F">
      <w:pPr>
        <w:spacing w:after="0" w:line="240" w:lineRule="auto"/>
        <w:ind w:hanging="426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ФГБОУ ВО «Волгоградский государственный социально-педагогический университет»</w:t>
      </w:r>
    </w:p>
    <w:p w14:paraId="08A60D8F" w14:textId="77777777" w:rsidR="00BC2EE1" w:rsidRDefault="00611D2F">
      <w:pPr>
        <w:spacing w:after="0" w:line="240" w:lineRule="auto"/>
        <w:ind w:hanging="426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ФГБОУ ВО «Дагестанский государственный педагогический университет»</w:t>
      </w:r>
    </w:p>
    <w:p w14:paraId="6562ECC8" w14:textId="77777777" w:rsidR="00BC2EE1" w:rsidRDefault="00611D2F">
      <w:pPr>
        <w:spacing w:after="0" w:line="240" w:lineRule="auto"/>
        <w:ind w:hanging="426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Научно-образовательный центр «Каспийская высшая школа перевода», АГУ</w:t>
      </w:r>
    </w:p>
    <w:p w14:paraId="1F229996" w14:textId="352CEFA4" w:rsidR="00BC2EE1" w:rsidRDefault="00611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Вестник пермского университета. Математ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4"/>
        </w:rPr>
        <w:t>ика</w:t>
      </w:r>
      <w:r w:rsidR="004231B0">
        <w:rPr>
          <w:rFonts w:ascii="Times New Roman" w:eastAsia="Times New Roman" w:hAnsi="Times New Roman" w:cs="Times New Roman"/>
          <w:b/>
          <w:color w:val="000000"/>
          <w:sz w:val="24"/>
        </w:rPr>
        <w:t xml:space="preserve">. механика. </w:t>
      </w:r>
      <w:r w:rsidR="00DB7588">
        <w:rPr>
          <w:rFonts w:ascii="Times New Roman" w:eastAsia="Times New Roman" w:hAnsi="Times New Roman" w:cs="Times New Roman"/>
          <w:b/>
          <w:color w:val="000000"/>
          <w:sz w:val="24"/>
        </w:rPr>
        <w:t>И</w:t>
      </w:r>
      <w:r w:rsidR="004231B0">
        <w:rPr>
          <w:rFonts w:ascii="Times New Roman" w:eastAsia="Times New Roman" w:hAnsi="Times New Roman" w:cs="Times New Roman"/>
          <w:b/>
          <w:color w:val="000000"/>
          <w:sz w:val="24"/>
        </w:rPr>
        <w:t>нформатика</w:t>
      </w:r>
    </w:p>
    <w:p w14:paraId="43E32CB9" w14:textId="6E477811" w:rsidR="00DB7588" w:rsidRDefault="00DB75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proofErr w:type="spellStart"/>
      <w:r w:rsidRPr="00DB7588">
        <w:rPr>
          <w:rFonts w:ascii="Times New Roman" w:eastAsia="Times New Roman" w:hAnsi="Times New Roman" w:cs="Times New Roman"/>
          <w:b/>
          <w:color w:val="000000"/>
          <w:sz w:val="24"/>
        </w:rPr>
        <w:t>Astraway</w:t>
      </w:r>
      <w:proofErr w:type="spellEnd"/>
      <w:r w:rsidRPr="00DB7588">
        <w:rPr>
          <w:rFonts w:ascii="Times New Roman" w:eastAsia="Times New Roman" w:hAnsi="Times New Roman" w:cs="Times New Roman"/>
          <w:b/>
          <w:color w:val="000000"/>
          <w:sz w:val="24"/>
        </w:rPr>
        <w:t xml:space="preserve"> - ИТ интегратор</w:t>
      </w:r>
    </w:p>
    <w:p w14:paraId="76F3D639" w14:textId="77777777" w:rsidR="00DB7588" w:rsidRDefault="00DB75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14:paraId="0D6ADCAC" w14:textId="77777777" w:rsidR="00BC2EE1" w:rsidRDefault="00611D2F">
      <w:pPr>
        <w:spacing w:before="720" w:after="2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ИНФОРМАЦИОННОЕ ПИСЬМО</w:t>
      </w:r>
    </w:p>
    <w:p w14:paraId="57A06968" w14:textId="77777777" w:rsidR="00BC2EE1" w:rsidRDefault="00611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Уважаемые коллеги!</w:t>
      </w:r>
    </w:p>
    <w:p w14:paraId="3FF89A17" w14:textId="77777777" w:rsidR="00BC2EE1" w:rsidRDefault="00611D2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Приглашаем Вас к участию во II Всероссийской научно-практической конференции с международным участием </w:t>
      </w:r>
    </w:p>
    <w:p w14:paraId="3F3C3FFE" w14:textId="77777777" w:rsidR="00BC2EE1" w:rsidRDefault="00611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«Перспективы и возможности использования цифровых технологий</w:t>
      </w:r>
    </w:p>
    <w:p w14:paraId="056FD2BC" w14:textId="77777777" w:rsidR="00BC2EE1" w:rsidRDefault="00611D2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в науке, образовании и управлении»,</w:t>
      </w:r>
    </w:p>
    <w:p w14:paraId="2DF43982" w14:textId="3FB578F2" w:rsidR="00BC2EE1" w:rsidRDefault="00611D2F">
      <w:pPr>
        <w:spacing w:after="28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которая будет проводиться в Астраханском государственном университете им</w:t>
      </w:r>
      <w:r w:rsidR="00677BD9">
        <w:rPr>
          <w:rFonts w:ascii="Times New Roman" w:eastAsia="Times New Roman" w:hAnsi="Times New Roman" w:cs="Times New Roman"/>
          <w:color w:val="000000"/>
          <w:sz w:val="24"/>
        </w:rPr>
        <w:t>ени </w:t>
      </w:r>
      <w:r>
        <w:rPr>
          <w:rFonts w:ascii="Times New Roman" w:eastAsia="Times New Roman" w:hAnsi="Times New Roman" w:cs="Times New Roman"/>
          <w:color w:val="000000"/>
          <w:sz w:val="24"/>
        </w:rPr>
        <w:t>В.</w:t>
      </w:r>
      <w:r w:rsidR="00677BD9">
        <w:rPr>
          <w:rFonts w:ascii="Times New Roman" w:eastAsia="Times New Roman" w:hAnsi="Times New Roman" w:cs="Times New Roman"/>
          <w:color w:val="000000"/>
          <w:sz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</w:rPr>
        <w:t>Н.</w:t>
      </w:r>
      <w:r w:rsidR="00677BD9">
        <w:rPr>
          <w:rFonts w:ascii="Times New Roman" w:eastAsia="Times New Roman" w:hAnsi="Times New Roman" w:cs="Times New Roman"/>
          <w:color w:val="000000"/>
          <w:sz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</w:rPr>
        <w:t>Татищева</w:t>
      </w:r>
    </w:p>
    <w:p w14:paraId="0D4F0772" w14:textId="77777777" w:rsidR="00BC2EE1" w:rsidRDefault="00611D2F">
      <w:pPr>
        <w:spacing w:after="28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20 – 21 мая 2025 г.</w:t>
      </w:r>
    </w:p>
    <w:p w14:paraId="2BDD6460" w14:textId="77777777" w:rsidR="00BC2EE1" w:rsidRDefault="00611D2F">
      <w:pPr>
        <w:spacing w:after="0" w:line="240" w:lineRule="auto"/>
        <w:ind w:left="50" w:right="50" w:firstLine="709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Цели конференции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: обмен опытом, научно-методическими разработками и лучшими практиками различных организаций, в областях использования цифровых технологий, создания и применения инновационных технических и программных средств, методики преподавания информатики и ИКТ, а также обсуждение актуальных вопросов информационной безопасности.</w:t>
      </w:r>
    </w:p>
    <w:p w14:paraId="6760870C" w14:textId="77777777" w:rsidR="00BC2EE1" w:rsidRDefault="00611D2F">
      <w:pPr>
        <w:spacing w:after="0" w:line="240" w:lineRule="auto"/>
        <w:ind w:firstLine="76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Программа конференции включает пленарное заседание, работу в секциях по направлениям:</w:t>
      </w:r>
    </w:p>
    <w:p w14:paraId="7D29BED5" w14:textId="17B90A77" w:rsidR="00BC2EE1" w:rsidRDefault="00611D2F">
      <w:pPr>
        <w:numPr>
          <w:ilvl w:val="0"/>
          <w:numId w:val="1"/>
        </w:numPr>
        <w:spacing w:before="120"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Современный взгляд и проблемы в сфере информационной безопасности</w:t>
      </w:r>
      <w:r w:rsidR="00677BD9">
        <w:rPr>
          <w:rFonts w:ascii="Times New Roman" w:eastAsia="Times New Roman" w:hAnsi="Times New Roman" w:cs="Times New Roman"/>
          <w:sz w:val="24"/>
        </w:rPr>
        <w:t>.</w:t>
      </w:r>
    </w:p>
    <w:p w14:paraId="458AEBA9" w14:textId="30D33319" w:rsidR="00BC2EE1" w:rsidRDefault="00611D2F">
      <w:pPr>
        <w:numPr>
          <w:ilvl w:val="0"/>
          <w:numId w:val="1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Цифровые технологии в науке и образовании</w:t>
      </w:r>
      <w:r w:rsidR="00677BD9">
        <w:rPr>
          <w:rFonts w:ascii="Times New Roman" w:eastAsia="Times New Roman" w:hAnsi="Times New Roman" w:cs="Times New Roman"/>
          <w:sz w:val="24"/>
        </w:rPr>
        <w:t>.</w:t>
      </w:r>
    </w:p>
    <w:p w14:paraId="7D7F9D04" w14:textId="315C24F1" w:rsidR="00BC2EE1" w:rsidRDefault="00611D2F">
      <w:pPr>
        <w:numPr>
          <w:ilvl w:val="0"/>
          <w:numId w:val="1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Программное обеспечение как драйвер цифровой трансформации</w:t>
      </w:r>
      <w:r w:rsidR="00677BD9">
        <w:rPr>
          <w:rFonts w:ascii="Times New Roman" w:eastAsia="Times New Roman" w:hAnsi="Times New Roman" w:cs="Times New Roman"/>
          <w:sz w:val="24"/>
        </w:rPr>
        <w:t>.</w:t>
      </w:r>
    </w:p>
    <w:p w14:paraId="23B78E80" w14:textId="77777777" w:rsidR="00BC2EE1" w:rsidRDefault="00611D2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Формы участия: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очная, заочная, дистанционная. </w:t>
      </w:r>
    </w:p>
    <w:p w14:paraId="53E29BA4" w14:textId="77777777" w:rsidR="00BC2EE1" w:rsidRDefault="00611D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Официальный язык конференции: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</w:rPr>
        <w:t>русский, английский.</w:t>
      </w:r>
    </w:p>
    <w:p w14:paraId="3779C5EF" w14:textId="77777777" w:rsidR="00BC2EE1" w:rsidRDefault="00611D2F">
      <w:pPr>
        <w:keepNext/>
        <w:spacing w:before="240"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Публикация материалов</w:t>
      </w:r>
    </w:p>
    <w:p w14:paraId="55AB361E" w14:textId="77777777" w:rsidR="00BC2EE1" w:rsidRDefault="00611D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По результатам работы конференции планируется издание сборника научных материалов с присвоением индексов УДК, ББК и ISBN. Сборник будет размещен в научной электронной библиотеке eLIBRARY.RU, включен в Российский индекс научного цитирования (РИНЦ).</w:t>
      </w:r>
    </w:p>
    <w:p w14:paraId="24480400" w14:textId="4A1B5659" w:rsidR="00BC2EE1" w:rsidRDefault="00611D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Стоимость публикации составляет </w:t>
      </w:r>
      <w:r w:rsidRPr="00432819">
        <w:rPr>
          <w:rFonts w:ascii="Times New Roman" w:eastAsia="Times New Roman" w:hAnsi="Times New Roman" w:cs="Times New Roman"/>
          <w:b/>
          <w:color w:val="000000"/>
          <w:sz w:val="24"/>
        </w:rPr>
        <w:t>1</w:t>
      </w:r>
      <w:r w:rsidR="00432819" w:rsidRPr="00432819">
        <w:rPr>
          <w:rFonts w:ascii="Times New Roman" w:eastAsia="Times New Roman" w:hAnsi="Times New Roman" w:cs="Times New Roman"/>
          <w:b/>
          <w:color w:val="000000"/>
          <w:sz w:val="24"/>
        </w:rPr>
        <w:t>2</w:t>
      </w:r>
      <w:r w:rsidRPr="00432819">
        <w:rPr>
          <w:rFonts w:ascii="Times New Roman" w:eastAsia="Times New Roman" w:hAnsi="Times New Roman" w:cs="Times New Roman"/>
          <w:b/>
          <w:color w:val="000000"/>
          <w:sz w:val="24"/>
        </w:rPr>
        <w:t>00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рублей за 3 – 5 страниц текста статьи. </w:t>
      </w:r>
      <w:r w:rsidRPr="00492B92">
        <w:rPr>
          <w:rFonts w:ascii="Times New Roman" w:hAnsi="Times New Roman" w:cs="Times New Roman"/>
          <w:sz w:val="24"/>
        </w:rPr>
        <w:t>От одного автора к публикации принимается не более двух статей. В одной статье может быть указано не более трех соавторов.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По желанию авторов статей, которые принимают очное или дистанционное участие в конференции, могут быть выданы сертификаты участников. </w:t>
      </w:r>
    </w:p>
    <w:p w14:paraId="79CE4B70" w14:textId="77777777" w:rsidR="00BC2EE1" w:rsidRDefault="00611D2F">
      <w:pPr>
        <w:keepNext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lastRenderedPageBreak/>
        <w:t>Порядок регистрации и приема статей к публикации</w:t>
      </w:r>
    </w:p>
    <w:p w14:paraId="7A3106EA" w14:textId="77777777" w:rsidR="00BC2EE1" w:rsidRDefault="00611D2F">
      <w:pPr>
        <w:keepNext/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Для участия в конференции необходимо:</w:t>
      </w:r>
    </w:p>
    <w:p w14:paraId="45E32955" w14:textId="77777777" w:rsidR="00BC2EE1" w:rsidRPr="00492B92" w:rsidRDefault="00611D2F" w:rsidP="00492B92">
      <w:pPr>
        <w:rPr>
          <w:rFonts w:ascii="Times New Roman" w:eastAsia="Times New Roman" w:hAnsi="Times New Roman" w:cs="Times New Roman"/>
          <w:sz w:val="24"/>
          <w:szCs w:val="24"/>
        </w:rPr>
      </w:pPr>
      <w:r w:rsidRPr="00492B92">
        <w:rPr>
          <w:rFonts w:ascii="Times New Roman" w:eastAsia="Times New Roman" w:hAnsi="Times New Roman" w:cs="Times New Roman"/>
          <w:sz w:val="24"/>
          <w:szCs w:val="24"/>
        </w:rPr>
        <w:t xml:space="preserve">Пройти регистрацию на </w:t>
      </w:r>
      <w:r w:rsidR="00492B92" w:rsidRPr="00492B92">
        <w:rPr>
          <w:rFonts w:ascii="Times New Roman" w:eastAsia="Times New Roman" w:hAnsi="Times New Roman" w:cs="Times New Roman"/>
          <w:sz w:val="24"/>
          <w:szCs w:val="24"/>
        </w:rPr>
        <w:t xml:space="preserve">сайте </w:t>
      </w:r>
      <w:hyperlink r:id="rId5" w:history="1">
        <w:r w:rsidR="00492B92" w:rsidRPr="00492B92">
          <w:rPr>
            <w:rStyle w:val="a3"/>
            <w:rFonts w:ascii="Times New Roman" w:hAnsi="Times New Roman" w:cs="Times New Roman"/>
            <w:b/>
            <w:sz w:val="24"/>
            <w:szCs w:val="24"/>
          </w:rPr>
          <w:t>https://leader-id.ru/events/555198</w:t>
        </w:r>
      </w:hyperlink>
      <w:r w:rsidRPr="00492B92">
        <w:rPr>
          <w:rFonts w:ascii="Times New Roman" w:eastAsia="Times New Roman" w:hAnsi="Times New Roman" w:cs="Times New Roman"/>
          <w:sz w:val="24"/>
          <w:szCs w:val="24"/>
        </w:rPr>
        <w:t>. Регистрация включает в себя заполнение анкеты участника. Анкета заполняется на каждого соавтора отдельно.</w:t>
      </w:r>
    </w:p>
    <w:p w14:paraId="36B57221" w14:textId="77777777" w:rsidR="00BC2EE1" w:rsidRPr="00492B92" w:rsidRDefault="00611D2F">
      <w:pPr>
        <w:numPr>
          <w:ilvl w:val="0"/>
          <w:numId w:val="2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2B9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Отправить текст статьи для публикации по ссылке </w:t>
      </w:r>
      <w:hyperlink r:id="rId6">
        <w:r w:rsidRPr="00492B92">
          <w:rPr>
            <w:rStyle w:val="a3"/>
            <w:rFonts w:ascii="Times New Roman" w:hAnsi="Times New Roman" w:cs="Times New Roman"/>
            <w:b/>
            <w:sz w:val="24"/>
            <w:szCs w:val="24"/>
          </w:rPr>
          <w:t>https://forms.yandex.ru/u/67f8a15e90fa7baec4cd689b/</w:t>
        </w:r>
      </w:hyperlink>
      <w:r w:rsidRPr="00492B92">
        <w:rPr>
          <w:rFonts w:ascii="Times New Roman" w:hAnsi="Times New Roman" w:cs="Times New Roman"/>
          <w:sz w:val="24"/>
          <w:szCs w:val="24"/>
        </w:rPr>
        <w:t>.</w:t>
      </w:r>
      <w:r w:rsidRPr="00492B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Текст статьи загружается в электронном виде следующим образом: имя файла – «</w:t>
      </w:r>
      <w:proofErr w:type="spellStart"/>
      <w:r w:rsidRPr="00492B92">
        <w:rPr>
          <w:rFonts w:ascii="Times New Roman" w:eastAsia="Times New Roman" w:hAnsi="Times New Roman" w:cs="Times New Roman"/>
          <w:color w:val="000000"/>
          <w:sz w:val="24"/>
          <w:szCs w:val="24"/>
        </w:rPr>
        <w:t>s.Фамилия</w:t>
      </w:r>
      <w:proofErr w:type="spellEnd"/>
      <w:r w:rsidRPr="00492B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автора». Например, «</w:t>
      </w:r>
      <w:proofErr w:type="spellStart"/>
      <w:r w:rsidRPr="00492B92">
        <w:rPr>
          <w:rFonts w:ascii="Times New Roman" w:eastAsia="Times New Roman" w:hAnsi="Times New Roman" w:cs="Times New Roman"/>
          <w:color w:val="000000"/>
          <w:sz w:val="24"/>
          <w:szCs w:val="24"/>
        </w:rPr>
        <w:t>s.Петров</w:t>
      </w:r>
      <w:proofErr w:type="spellEnd"/>
      <w:r w:rsidRPr="00492B92">
        <w:rPr>
          <w:rFonts w:ascii="Times New Roman" w:eastAsia="Times New Roman" w:hAnsi="Times New Roman" w:cs="Times New Roman"/>
          <w:color w:val="000000"/>
          <w:sz w:val="24"/>
          <w:szCs w:val="24"/>
        </w:rPr>
        <w:t>».</w:t>
      </w:r>
    </w:p>
    <w:p w14:paraId="69E82411" w14:textId="77777777" w:rsidR="00BC2EE1" w:rsidRPr="00492B92" w:rsidRDefault="00611D2F">
      <w:pPr>
        <w:numPr>
          <w:ilvl w:val="0"/>
          <w:numId w:val="2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2B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После успешного прохождения регистрации следует процесс </w:t>
      </w:r>
      <w:r w:rsidRPr="00492B9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принятия решения о включении статьи в сборник научных материалов.</w:t>
      </w:r>
    </w:p>
    <w:p w14:paraId="09BC9657" w14:textId="232D4DDA" w:rsidR="00BC2EE1" w:rsidRPr="00F64B38" w:rsidRDefault="00611D2F">
      <w:pPr>
        <w:numPr>
          <w:ilvl w:val="0"/>
          <w:numId w:val="2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4B38">
        <w:rPr>
          <w:rFonts w:ascii="Times New Roman" w:eastAsia="Times New Roman" w:hAnsi="Times New Roman" w:cs="Times New Roman"/>
          <w:b/>
          <w:sz w:val="24"/>
          <w:szCs w:val="24"/>
        </w:rPr>
        <w:t>Оплата осуществляется после принятия статьи к публикации.</w:t>
      </w:r>
      <w:r w:rsidRPr="00F64B38">
        <w:rPr>
          <w:rFonts w:ascii="Times New Roman" w:eastAsia="Times New Roman" w:hAnsi="Times New Roman" w:cs="Times New Roman"/>
          <w:sz w:val="24"/>
          <w:szCs w:val="24"/>
        </w:rPr>
        <w:t xml:space="preserve"> Файлу с квитанцией об оплате присвойте имя – «</w:t>
      </w:r>
      <w:proofErr w:type="spellStart"/>
      <w:r w:rsidRPr="00F64B38">
        <w:rPr>
          <w:rFonts w:ascii="Times New Roman" w:eastAsia="Times New Roman" w:hAnsi="Times New Roman" w:cs="Times New Roman"/>
          <w:sz w:val="24"/>
          <w:szCs w:val="24"/>
        </w:rPr>
        <w:t>k.Фамилия</w:t>
      </w:r>
      <w:proofErr w:type="spellEnd"/>
      <w:r w:rsidRPr="00F64B38">
        <w:rPr>
          <w:rFonts w:ascii="Times New Roman" w:eastAsia="Times New Roman" w:hAnsi="Times New Roman" w:cs="Times New Roman"/>
          <w:sz w:val="24"/>
          <w:szCs w:val="24"/>
        </w:rPr>
        <w:t xml:space="preserve"> автора».</w:t>
      </w:r>
      <w:r w:rsidRPr="00F64B3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F64B38">
        <w:rPr>
          <w:rFonts w:ascii="Times New Roman" w:eastAsia="Times New Roman" w:hAnsi="Times New Roman" w:cs="Times New Roman"/>
          <w:sz w:val="24"/>
          <w:szCs w:val="24"/>
        </w:rPr>
        <w:t>Например, «</w:t>
      </w:r>
      <w:proofErr w:type="spellStart"/>
      <w:r w:rsidRPr="00F64B38">
        <w:rPr>
          <w:rFonts w:ascii="Times New Roman" w:eastAsia="Times New Roman" w:hAnsi="Times New Roman" w:cs="Times New Roman"/>
          <w:sz w:val="24"/>
          <w:szCs w:val="24"/>
        </w:rPr>
        <w:t>k.Петров</w:t>
      </w:r>
      <w:proofErr w:type="spellEnd"/>
      <w:r w:rsidRPr="00F64B38">
        <w:rPr>
          <w:rFonts w:ascii="Times New Roman" w:eastAsia="Times New Roman" w:hAnsi="Times New Roman" w:cs="Times New Roman"/>
          <w:sz w:val="24"/>
          <w:szCs w:val="24"/>
        </w:rPr>
        <w:t xml:space="preserve">». Файл с квитанцией необходимо </w:t>
      </w:r>
      <w:r w:rsidR="00F64B38" w:rsidRPr="00F64B38">
        <w:rPr>
          <w:rFonts w:ascii="Times New Roman" w:eastAsia="Times New Roman" w:hAnsi="Times New Roman" w:cs="Times New Roman"/>
          <w:sz w:val="24"/>
          <w:szCs w:val="24"/>
        </w:rPr>
        <w:t xml:space="preserve">отправить </w:t>
      </w:r>
      <w:r w:rsidR="00F64B38" w:rsidRPr="00F64B38">
        <w:rPr>
          <w:rFonts w:ascii="Times New Roman" w:eastAsia="Times New Roman" w:hAnsi="Times New Roman" w:cs="Times New Roman"/>
          <w:b/>
          <w:bCs/>
          <w:sz w:val="24"/>
          <w:szCs w:val="24"/>
        </w:rPr>
        <w:t>на почту</w:t>
      </w:r>
      <w:r w:rsidRPr="00F64B3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hyperlink r:id="rId7">
        <w:r w:rsidR="00C074A6" w:rsidRPr="00F64B38">
          <w:rPr>
            <w:rFonts w:ascii="Times New Roman" w:eastAsia="Times New Roman" w:hAnsi="Times New Roman" w:cs="Times New Roman"/>
            <w:b/>
            <w:sz w:val="24"/>
            <w:u w:val="single"/>
          </w:rPr>
          <w:t>asu.conf.2022@mail.ru</w:t>
        </w:r>
      </w:hyperlink>
      <w:r w:rsidR="00C074A6" w:rsidRPr="00F64B38">
        <w:rPr>
          <w:rFonts w:ascii="Times New Roman" w:eastAsia="Times New Roman" w:hAnsi="Times New Roman" w:cs="Times New Roman"/>
          <w:b/>
          <w:sz w:val="24"/>
        </w:rPr>
        <w:t>.</w:t>
      </w:r>
    </w:p>
    <w:p w14:paraId="22E04C3E" w14:textId="77777777" w:rsidR="00BC2EE1" w:rsidRDefault="00611D2F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Отправкой статьи и заполненной регистрационной формой авторы подтверждают свое согласие на обработку персональных данных авторов работы в соответствие со статьей 9 ФЗ «О персональных данных» от 27.07.2006 г. </w:t>
      </w:r>
      <w:r w:rsidRPr="009C2FD8">
        <w:rPr>
          <w:rFonts w:ascii="Times New Roman" w:eastAsia="Segoe UI Symbol" w:hAnsi="Times New Roman" w:cs="Times New Roman"/>
          <w:b/>
          <w:color w:val="000000"/>
          <w:sz w:val="24"/>
        </w:rPr>
        <w:t>№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152-ФЗ.</w:t>
      </w:r>
    </w:p>
    <w:p w14:paraId="11D9A8B0" w14:textId="77777777" w:rsidR="00BC2EE1" w:rsidRDefault="00611D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Нарушение правил заполнения регистрационной формы, а также неполное представление предусмотренных материалов, приведет к тому, что заявка на участие в конференции рассматриваться не будет.</w:t>
      </w:r>
    </w:p>
    <w:p w14:paraId="66292A52" w14:textId="77777777" w:rsidR="00BC2EE1" w:rsidRDefault="00611D2F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Сроки регистрации и приема статей к публикации</w:t>
      </w:r>
    </w:p>
    <w:p w14:paraId="54498971" w14:textId="77777777" w:rsidR="00BC2EE1" w:rsidRDefault="00611D2F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Анкеты участников и тексты статей принимаются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до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12 мая 2025г.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включительно. </w:t>
      </w:r>
    </w:p>
    <w:p w14:paraId="242AA558" w14:textId="77777777" w:rsidR="00BC2EE1" w:rsidRDefault="00611D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Решение о принятии статьи к публикации осуществляется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до 15 мая 2025г.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включительно. </w:t>
      </w:r>
    </w:p>
    <w:p w14:paraId="1315ED06" w14:textId="77777777" w:rsidR="00BC2EE1" w:rsidRDefault="00611D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Копия документа об оплате принимается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до</w:t>
      </w:r>
      <w:r>
        <w:rPr>
          <w:rFonts w:ascii="Times New Roman" w:eastAsia="Times New Roman" w:hAnsi="Times New Roman" w:cs="Times New Roman"/>
          <w:color w:val="000000"/>
          <w:sz w:val="24"/>
        </w:rPr>
        <w:t> 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17 мая 2025г. </w:t>
      </w:r>
      <w:r>
        <w:rPr>
          <w:rFonts w:ascii="Times New Roman" w:eastAsia="Times New Roman" w:hAnsi="Times New Roman" w:cs="Times New Roman"/>
          <w:color w:val="000000"/>
          <w:sz w:val="24"/>
        </w:rPr>
        <w:t>включительно.</w:t>
      </w:r>
    </w:p>
    <w:p w14:paraId="4B32C0AB" w14:textId="77777777" w:rsidR="00BC2EE1" w:rsidRDefault="00611D2F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Требования к оформлению материалов</w:t>
      </w:r>
    </w:p>
    <w:p w14:paraId="75163084" w14:textId="77777777" w:rsidR="00BC2EE1" w:rsidRDefault="00611D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К публикации принимаются статьи объемом от 3 до 5 страниц, включая библиографический список.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Оригинальность текста, оцененная в системе </w:t>
      </w:r>
      <w:hyperlink r:id="rId8"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http://www.antiplagiat.ru</w:t>
        </w:r>
      </w:hyperlink>
      <w:r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должна быть не менее 60%. За содержание представленных к публикации материалов ответственность несет автор.</w:t>
      </w:r>
    </w:p>
    <w:p w14:paraId="6F503455" w14:textId="77777777" w:rsidR="00BC2EE1" w:rsidRDefault="00611D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Оргкомитет оставляет за собой право отклонять материалы, не относящиеся к тематике конференции, не соответствующие правилам оформления, имеющие низкий процент оригинальности текста (менее 60%).</w:t>
      </w:r>
    </w:p>
    <w:p w14:paraId="72F48ECC" w14:textId="77777777" w:rsidR="00BC2EE1" w:rsidRDefault="00611D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Формат страницы А4. Поля – 20 мм; междустрочный интервал – одинарный; отступ первой строки – 1,25.</w:t>
      </w:r>
    </w:p>
    <w:p w14:paraId="2B1713EF" w14:textId="77777777" w:rsidR="00BC2EE1" w:rsidRDefault="00611D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На первой странице,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вверху, на русском языке – название статьи прописными полужирными буквами, без переносов, выравнивание по центру. Шрифт: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Times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New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Roman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; стиль Обычный, размер (кегль) – 12.</w:t>
      </w:r>
    </w:p>
    <w:p w14:paraId="2F6479FD" w14:textId="77777777" w:rsidR="00BC2EE1" w:rsidRDefault="00611D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Через 1,5 интервал – инициалы и фамилии авторов, строчными буквами, выравнивание по центру. Шрифт: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Times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New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Roman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; стиль Обычный, размер (кегль) – 12, курсив.</w:t>
      </w:r>
    </w:p>
    <w:p w14:paraId="3CA8A14C" w14:textId="35A32C4E" w:rsidR="00BC2EE1" w:rsidRDefault="00611D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Через 1,5 интервал – полное название организации, e-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mail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, строчными буквами, выравнивание по центру. Шрифт: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Times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New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Roman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; стиль Обычный, размер (кегль) – 12, курсив.</w:t>
      </w:r>
    </w:p>
    <w:p w14:paraId="2C40B7E7" w14:textId="77777777" w:rsidR="00BC2EE1" w:rsidRDefault="00611D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Через 1,5 интервал – аннотация (не более 300 знаков) и перечень ключевых слов (5 - 10), строчными буквами, выравнивание по ширине. Шрифт: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Times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New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Roman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; стиль Обычный, размер (кегль) – 12.</w:t>
      </w:r>
    </w:p>
    <w:p w14:paraId="49DBE3D9" w14:textId="77777777" w:rsidR="00BC2EE1" w:rsidRDefault="00611D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Далее на английском языке следует представить название статьи, инициалы и фамилии авторов, название организации, e-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mail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, аннотацию, ключевые слова.</w:t>
      </w:r>
    </w:p>
    <w:p w14:paraId="13C0C7E3" w14:textId="77777777" w:rsidR="00BC2EE1" w:rsidRDefault="00611D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Через 1,5 интервал – текст статьи на русском языке, строчными буквами, выравнивание по ширине. Шрифт: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Times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New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Roman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; стиль Обычный, размер (кегль) – 12.</w:t>
      </w:r>
    </w:p>
    <w:p w14:paraId="65C110F3" w14:textId="77777777" w:rsidR="00BC2EE1" w:rsidRDefault="00611D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Текст статьи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должен быть структурирован и включать следующие разделы: Введение, Основная часть (может быть представлена в виде нескольких разделов, характерных для предметной области), Заключение, Библиографический список.</w:t>
      </w:r>
    </w:p>
    <w:p w14:paraId="3AB4310A" w14:textId="77777777" w:rsidR="00BC2EE1" w:rsidRDefault="00611D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Статья должна быть оформлена в виде единого файла: таблицы и иллюстрации должны быть вставлены в текст. Все таблицы и рисунки должны быть пронумерованы, снабжены названиями; расположены после первого упоминания в тексте. Изображения на рисунках должны быть хорошо различимы.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Не используйте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для вставки формул редактор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Microsoft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Equation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3.0. Ссылки на источники в библиографическом списке даются с использованием квадратных скобок, в которых указываются номера источников.</w:t>
      </w:r>
    </w:p>
    <w:p w14:paraId="2DCA22A7" w14:textId="77777777" w:rsidR="00BC2EE1" w:rsidRDefault="00611D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Список используемых в статье источников приводится после текста через 1 интервал под названием «Библиографический список» в соответствии с ГОСТ Р 7.0.5 –2008. Порядок следования источников в библиографическом списке – по алфавиту. Библиографический список составляется на русском языке, строчными буквами, выравнивание по ширине. Шрифт: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Times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New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Roman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, стиль Обычный, размер (кегль) – 12.</w:t>
      </w:r>
    </w:p>
    <w:p w14:paraId="3EA0283A" w14:textId="77777777" w:rsidR="00BC2EE1" w:rsidRDefault="00611D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Материалы должны быть подготовлены в текстовом редакторе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Microsoft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Word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(в формате *.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docx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), тщательно выверены и отредактированы.</w:t>
      </w:r>
    </w:p>
    <w:p w14:paraId="2133FE75" w14:textId="77777777" w:rsidR="00BC2EE1" w:rsidRDefault="00611D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Не допускается использование автоматической нумерации подписей к рисункам и таблицам, разреженного или уплотненного межсимвольного интервала, применение страниц с альбомной ориентацией.</w:t>
      </w:r>
    </w:p>
    <w:p w14:paraId="62B5899F" w14:textId="77777777" w:rsidR="00BC2EE1" w:rsidRDefault="00611D2F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По всем интересующим Вас вопросам обращайтесь по e-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</w:rPr>
        <w:t>mail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: </w:t>
      </w:r>
      <w:hyperlink r:id="rId9">
        <w:r>
          <w:rPr>
            <w:rFonts w:ascii="Times New Roman" w:eastAsia="Times New Roman" w:hAnsi="Times New Roman" w:cs="Times New Roman"/>
            <w:b/>
            <w:color w:val="0000FF"/>
            <w:sz w:val="24"/>
            <w:u w:val="single"/>
          </w:rPr>
          <w:t>asu.conf.2022@mail.ru</w:t>
        </w:r>
      </w:hyperlink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. </w:t>
      </w:r>
    </w:p>
    <w:p w14:paraId="696D7EA9" w14:textId="778DD889" w:rsidR="00BC2EE1" w:rsidRDefault="00611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В теме письма указать: конференция АГУ</w:t>
      </w:r>
      <w:r w:rsidR="00677BD9">
        <w:rPr>
          <w:rFonts w:ascii="Times New Roman" w:eastAsia="Times New Roman" w:hAnsi="Times New Roman" w:cs="Times New Roman"/>
          <w:b/>
          <w:color w:val="000000"/>
          <w:sz w:val="24"/>
        </w:rPr>
        <w:t xml:space="preserve"> им. В.Н. Татищева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, 2025, свой город.</w:t>
      </w:r>
    </w:p>
    <w:p w14:paraId="28A11ACC" w14:textId="77777777" w:rsidR="00BC2EE1" w:rsidRDefault="00BC2E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14:paraId="5BA187F3" w14:textId="54E5680F" w:rsidR="00F64B38" w:rsidRDefault="00F64B38" w:rsidP="00F64B38">
      <w:pPr>
        <w:spacing w:after="0" w:line="240" w:lineRule="auto"/>
        <w:jc w:val="center"/>
      </w:pPr>
      <w:r w:rsidRPr="00F64B38">
        <w:rPr>
          <w:rFonts w:ascii="Times New Roman" w:eastAsia="Times New Roman" w:hAnsi="Times New Roman" w:cs="Times New Roman"/>
          <w:b/>
          <w:color w:val="000000"/>
          <w:sz w:val="24"/>
        </w:rPr>
        <w:t>С</w:t>
      </w:r>
      <w:r w:rsidR="00611D2F" w:rsidRPr="00F64B38">
        <w:rPr>
          <w:rFonts w:ascii="Times New Roman" w:eastAsia="Times New Roman" w:hAnsi="Times New Roman" w:cs="Times New Roman"/>
          <w:b/>
          <w:color w:val="000000"/>
          <w:sz w:val="24"/>
        </w:rPr>
        <w:t xml:space="preserve">траница конференции </w:t>
      </w:r>
      <w:r w:rsidRPr="00F64B38">
        <w:rPr>
          <w:rFonts w:ascii="Times New Roman" w:hAnsi="Times New Roman" w:cs="Times New Roman"/>
        </w:rPr>
        <w:t xml:space="preserve">по </w:t>
      </w:r>
      <w:hyperlink r:id="rId10" w:history="1">
        <w:r w:rsidRPr="00F64B38">
          <w:rPr>
            <w:rStyle w:val="a3"/>
            <w:rFonts w:ascii="Times New Roman" w:hAnsi="Times New Roman" w:cs="Times New Roman"/>
          </w:rPr>
          <w:t>ссылке.</w:t>
        </w:r>
      </w:hyperlink>
    </w:p>
    <w:p w14:paraId="773246D4" w14:textId="4DC9B41D" w:rsidR="00475EA9" w:rsidRDefault="00475EA9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br w:type="page"/>
      </w:r>
    </w:p>
    <w:p w14:paraId="5ED43983" w14:textId="77777777" w:rsidR="00BC2EE1" w:rsidRDefault="00611D2F">
      <w:pPr>
        <w:spacing w:before="280" w:after="28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lastRenderedPageBreak/>
        <w:t>Пример оформления текста</w:t>
      </w:r>
    </w:p>
    <w:p w14:paraId="0EAF323B" w14:textId="77777777" w:rsidR="00BC2EE1" w:rsidRDefault="00611D2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ИСПОЛЬЗОВАНИЕ ПРИНЦИПОВ ИМИТАЦИОННОГО МОДЕЛИРОВАНИЯ СРЕДЫ ANYLOGIC ДЛЯ АНАЛИЗА РАЗНЫХ ТИПОВ ДОСТАВКИ ТОВАРОВ В СПЕЦИАЛИЗИРОВАННЫЙ СУПЕРМАРКЕТ</w:t>
      </w:r>
    </w:p>
    <w:p w14:paraId="7226BA87" w14:textId="77777777" w:rsidR="00BC2EE1" w:rsidRDefault="00611D2F">
      <w:pPr>
        <w:spacing w:before="180"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</w:rPr>
        <w:t>И.И. Иванов</w:t>
      </w:r>
    </w:p>
    <w:p w14:paraId="52CEB69E" w14:textId="77777777" w:rsidR="00BC2EE1" w:rsidRDefault="00611D2F">
      <w:pPr>
        <w:spacing w:before="180" w:after="0" w:line="240" w:lineRule="auto"/>
        <w:jc w:val="center"/>
        <w:rPr>
          <w:rFonts w:ascii="Times New Roman" w:eastAsia="Times New Roman" w:hAnsi="Times New Roman" w:cs="Times New Roman"/>
          <w:i/>
          <w:color w:val="0000FF"/>
          <w:sz w:val="24"/>
          <w:u w:val="single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</w:rPr>
        <w:t xml:space="preserve">Астраханский государственный университет, </w:t>
      </w:r>
      <w:hyperlink r:id="rId11">
        <w:r>
          <w:rPr>
            <w:rFonts w:ascii="Times New Roman" w:eastAsia="Times New Roman" w:hAnsi="Times New Roman" w:cs="Times New Roman"/>
            <w:i/>
            <w:color w:val="0000FF"/>
            <w:sz w:val="24"/>
            <w:u w:val="single"/>
          </w:rPr>
          <w:t>Ivanov@mail.ru</w:t>
        </w:r>
      </w:hyperlink>
    </w:p>
    <w:p w14:paraId="5F40A2B0" w14:textId="77777777" w:rsidR="00BC2EE1" w:rsidRDefault="00611D2F">
      <w:pPr>
        <w:spacing w:before="18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Аннотация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. В работе рассмотрены особенности использования принципов имитационного моделирования среды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AnyLogic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для анализа разных типов доставки товаров в специализированный супермаркет…</w:t>
      </w:r>
    </w:p>
    <w:p w14:paraId="4DAE2B3B" w14:textId="77777777" w:rsidR="00BC2EE1" w:rsidRDefault="00611D2F">
      <w:pPr>
        <w:spacing w:before="18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Ключевые слова: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имитационное моделирование,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AnyLogic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, принципы имитационного моделирования, цепочки поставок.</w:t>
      </w:r>
    </w:p>
    <w:p w14:paraId="2DBD427D" w14:textId="77777777" w:rsidR="00BC2EE1" w:rsidRPr="00492B92" w:rsidRDefault="00611D2F">
      <w:pPr>
        <w:spacing w:before="180" w:after="0" w:line="240" w:lineRule="auto"/>
        <w:jc w:val="center"/>
        <w:rPr>
          <w:rFonts w:ascii="Times New Roman" w:eastAsia="Times New Roman" w:hAnsi="Times New Roman" w:cs="Times New Roman"/>
          <w:sz w:val="24"/>
          <w:lang w:val="en-US"/>
        </w:rPr>
      </w:pPr>
      <w:r w:rsidRPr="00492B92">
        <w:rPr>
          <w:rFonts w:ascii="Times New Roman" w:eastAsia="Times New Roman" w:hAnsi="Times New Roman" w:cs="Times New Roman"/>
          <w:sz w:val="24"/>
          <w:lang w:val="en-US"/>
        </w:rPr>
        <w:t>USING THE PRINCIPLES OF SIMULATION OF THE ANYLOGIC ENVIRONMENT TO ANALYZE DIFFERENT TYPES OF GOODS DELIVERY TO A SPECIALIZED SUPERMARKET</w:t>
      </w:r>
    </w:p>
    <w:p w14:paraId="50AC76E6" w14:textId="77777777" w:rsidR="00BC2EE1" w:rsidRPr="00492B92" w:rsidRDefault="00611D2F">
      <w:pPr>
        <w:spacing w:before="180"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lang w:val="en-US"/>
        </w:rPr>
      </w:pPr>
      <w:r w:rsidRPr="00492B92">
        <w:rPr>
          <w:rFonts w:ascii="Times New Roman" w:eastAsia="Times New Roman" w:hAnsi="Times New Roman" w:cs="Times New Roman"/>
          <w:i/>
          <w:color w:val="000000"/>
          <w:sz w:val="24"/>
          <w:lang w:val="en-US"/>
        </w:rPr>
        <w:t>I.I. Ivanov</w:t>
      </w:r>
    </w:p>
    <w:p w14:paraId="035A25F5" w14:textId="77777777" w:rsidR="00BC2EE1" w:rsidRPr="00492B92" w:rsidRDefault="00611D2F">
      <w:pPr>
        <w:spacing w:before="18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lang w:val="en-US"/>
        </w:rPr>
      </w:pPr>
      <w:r w:rsidRPr="00492B92">
        <w:rPr>
          <w:rFonts w:ascii="Times New Roman" w:eastAsia="Times New Roman" w:hAnsi="Times New Roman" w:cs="Times New Roman"/>
          <w:i/>
          <w:color w:val="000000"/>
          <w:sz w:val="24"/>
          <w:lang w:val="en-US"/>
        </w:rPr>
        <w:t xml:space="preserve">Astrakhan State University, </w:t>
      </w:r>
      <w:hyperlink r:id="rId12">
        <w:r w:rsidRPr="00492B92">
          <w:rPr>
            <w:rFonts w:ascii="Times New Roman" w:eastAsia="Times New Roman" w:hAnsi="Times New Roman" w:cs="Times New Roman"/>
            <w:i/>
            <w:color w:val="0000FF"/>
            <w:sz w:val="24"/>
            <w:u w:val="single"/>
            <w:lang w:val="en-US"/>
          </w:rPr>
          <w:t>Ivanov@mail.ru</w:t>
        </w:r>
      </w:hyperlink>
    </w:p>
    <w:p w14:paraId="346ED7A9" w14:textId="77777777" w:rsidR="00BC2EE1" w:rsidRPr="00492B92" w:rsidRDefault="00611D2F">
      <w:pPr>
        <w:spacing w:before="18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А</w:t>
      </w:r>
      <w:proofErr w:type="spellStart"/>
      <w:r w:rsidRPr="00492B92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>nnotation</w:t>
      </w:r>
      <w:proofErr w:type="spellEnd"/>
      <w:r w:rsidRPr="00492B92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 xml:space="preserve">. </w:t>
      </w:r>
      <w:r w:rsidRPr="00492B92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The paper considers the features of using the simulation modeling of the </w:t>
      </w:r>
      <w:proofErr w:type="spellStart"/>
      <w:r w:rsidRPr="00492B92">
        <w:rPr>
          <w:rFonts w:ascii="Times New Roman" w:eastAsia="Times New Roman" w:hAnsi="Times New Roman" w:cs="Times New Roman"/>
          <w:color w:val="000000"/>
          <w:sz w:val="24"/>
          <w:lang w:val="en-US"/>
        </w:rPr>
        <w:t>AnyLogic</w:t>
      </w:r>
      <w:proofErr w:type="spellEnd"/>
      <w:r w:rsidRPr="00492B92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environment for the analysis of different types of delivery of goods in a specialized supermarket …</w:t>
      </w:r>
    </w:p>
    <w:p w14:paraId="1B5435F4" w14:textId="77777777" w:rsidR="00BC2EE1" w:rsidRPr="00492B92" w:rsidRDefault="00611D2F">
      <w:pPr>
        <w:spacing w:before="18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492B92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 xml:space="preserve">Keyword: </w:t>
      </w:r>
      <w:r w:rsidRPr="00492B92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simulation modeling, </w:t>
      </w:r>
      <w:proofErr w:type="spellStart"/>
      <w:r w:rsidRPr="00492B92">
        <w:rPr>
          <w:rFonts w:ascii="Times New Roman" w:eastAsia="Times New Roman" w:hAnsi="Times New Roman" w:cs="Times New Roman"/>
          <w:color w:val="000000"/>
          <w:sz w:val="24"/>
          <w:lang w:val="en-US"/>
        </w:rPr>
        <w:t>AnyLogic</w:t>
      </w:r>
      <w:proofErr w:type="spellEnd"/>
      <w:r w:rsidRPr="00492B92">
        <w:rPr>
          <w:rFonts w:ascii="Times New Roman" w:eastAsia="Times New Roman" w:hAnsi="Times New Roman" w:cs="Times New Roman"/>
          <w:color w:val="000000"/>
          <w:sz w:val="24"/>
          <w:lang w:val="en-US"/>
        </w:rPr>
        <w:t>, principles of simulation modeling, supply chains.</w:t>
      </w:r>
    </w:p>
    <w:p w14:paraId="08A69707" w14:textId="77777777" w:rsidR="00BC2EE1" w:rsidRDefault="00611D2F">
      <w:pPr>
        <w:spacing w:before="18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Введение</w:t>
      </w:r>
      <w:r>
        <w:rPr>
          <w:rFonts w:ascii="Times New Roman" w:eastAsia="Times New Roman" w:hAnsi="Times New Roman" w:cs="Times New Roman"/>
          <w:color w:val="000000"/>
          <w:sz w:val="24"/>
        </w:rPr>
        <w:t>. В индустриально развитых странах имитационная модель – обычная составная часть проектов по созданию новых или оптимизации существующих логистических сетей [3]…</w:t>
      </w:r>
    </w:p>
    <w:p w14:paraId="79FCA2A8" w14:textId="77777777" w:rsidR="00BC2EE1" w:rsidRDefault="00611D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Основная часть.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Целью моделирования является необходимость минимизировать затраты на доставку товара в специализированный супермаркет. Для создания имитационной модели доставки товаров был использован программный продукт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AnyLogic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</w:p>
    <w:p w14:paraId="6BF9134B" w14:textId="77777777" w:rsidR="00BC2EE1" w:rsidRDefault="00611D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Модель имеет несколько интерфейсов: интерфейс для отображения анимации; интерфейс, содержащий статистику по результатам экспериментов; а также интерфейс пользователя, где он устанавливает входные параметры модели…</w:t>
      </w:r>
    </w:p>
    <w:p w14:paraId="4D6625A6" w14:textId="77777777" w:rsidR="00BC2EE1" w:rsidRDefault="00611D2F" w:rsidP="00677BD9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Результаты тестирования модели представлены на Рисунке 1. </w:t>
      </w:r>
    </w:p>
    <w:p w14:paraId="62BF1F74" w14:textId="7803C745" w:rsidR="00BC2EE1" w:rsidRDefault="00677BD9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object w:dxaOrig="5811" w:dyaOrig="3381" w14:anchorId="32B94840">
          <v:rect id="rectole0000000000" o:spid="_x0000_i1025" style="width:276.75pt;height:157.5pt" o:ole="" o:preferrelative="t" stroked="f">
            <v:imagedata r:id="rId13" o:title=""/>
          </v:rect>
          <o:OLEObject Type="Embed" ProgID="StaticMetafile" ShapeID="rectole0000000000" DrawAspect="Content" ObjectID="_1807085708" r:id="rId14"/>
        </w:object>
      </w:r>
    </w:p>
    <w:p w14:paraId="59269049" w14:textId="77777777" w:rsidR="00BC2EE1" w:rsidRDefault="00611D2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</w:rPr>
      </w:pPr>
      <w:r>
        <w:rPr>
          <w:rFonts w:ascii="Times New Roman" w:eastAsia="Times New Roman" w:hAnsi="Times New Roman" w:cs="Times New Roman"/>
          <w:color w:val="000000"/>
          <w:sz w:val="20"/>
        </w:rPr>
        <w:t>Рисунок 1 – Результаты тестирования модели</w:t>
      </w:r>
    </w:p>
    <w:p w14:paraId="377A36FB" w14:textId="77777777" w:rsidR="00BC2EE1" w:rsidRDefault="00611D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>В качестве материала для анализа были взяты данные, представленные в Таблице 1…</w:t>
      </w:r>
    </w:p>
    <w:p w14:paraId="669C1BB0" w14:textId="77777777" w:rsidR="00BC2EE1" w:rsidRDefault="00611D2F">
      <w:pPr>
        <w:keepNext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</w:rPr>
      </w:pPr>
      <w:r>
        <w:rPr>
          <w:rFonts w:ascii="Times New Roman" w:eastAsia="Times New Roman" w:hAnsi="Times New Roman" w:cs="Times New Roman"/>
          <w:color w:val="000000"/>
          <w:sz w:val="20"/>
        </w:rPr>
        <w:t>Таблица 1 – Данные для анализа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71"/>
        <w:gridCol w:w="2352"/>
        <w:gridCol w:w="2376"/>
        <w:gridCol w:w="1838"/>
      </w:tblGrid>
      <w:tr w:rsidR="00BC2EE1" w14:paraId="76ED163B" w14:textId="77777777">
        <w:trPr>
          <w:trHeight w:val="1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DF2D58" w14:textId="77777777" w:rsidR="00BC2EE1" w:rsidRDefault="00611D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Транспортные расходы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DB4CDB" w14:textId="77777777" w:rsidR="00BC2EE1" w:rsidRDefault="00611D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Содержание ТЗ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2036C4" w14:textId="77777777" w:rsidR="00BC2EE1" w:rsidRDefault="00611D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Стоимость аренды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E1C270" w14:textId="77777777" w:rsidR="00BC2EE1" w:rsidRDefault="00611D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…</w:t>
            </w:r>
          </w:p>
        </w:tc>
      </w:tr>
      <w:tr w:rsidR="00BC2EE1" w14:paraId="09585366" w14:textId="77777777">
        <w:trPr>
          <w:trHeight w:val="1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7AC395" w14:textId="77777777" w:rsidR="00BC2EE1" w:rsidRDefault="00611D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1507 млн. р.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ADDF35" w14:textId="77777777" w:rsidR="00BC2EE1" w:rsidRDefault="00611D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1000 млн. р.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58B0F3" w14:textId="77777777" w:rsidR="00BC2EE1" w:rsidRDefault="00611D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801 млн. р.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891E32" w14:textId="77777777" w:rsidR="00BC2EE1" w:rsidRDefault="00611D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…</w:t>
            </w:r>
          </w:p>
        </w:tc>
      </w:tr>
      <w:tr w:rsidR="00BC2EE1" w14:paraId="78A02167" w14:textId="77777777">
        <w:trPr>
          <w:trHeight w:val="1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842927" w14:textId="77777777" w:rsidR="00BC2EE1" w:rsidRDefault="00611D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…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2B8062" w14:textId="77777777" w:rsidR="00BC2EE1" w:rsidRDefault="00611D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…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E8E075" w14:textId="77777777" w:rsidR="00BC2EE1" w:rsidRDefault="00611D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…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F7AC77" w14:textId="77777777" w:rsidR="00BC2EE1" w:rsidRDefault="00611D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…</w:t>
            </w:r>
          </w:p>
        </w:tc>
      </w:tr>
    </w:tbl>
    <w:p w14:paraId="322E53E5" w14:textId="77777777" w:rsidR="00BC2EE1" w:rsidRDefault="00611D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Расчет текущего значения осуществлялся по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формуле 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 Согласно полученным данным можно сделать следующие выводы…</w:t>
      </w:r>
    </w:p>
    <w:p w14:paraId="36554C30" w14:textId="77777777" w:rsidR="00BC2EE1" w:rsidRDefault="00611D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Заключение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. Использование принципов имитационного моделирования среды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AnyLogic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…</w:t>
      </w:r>
    </w:p>
    <w:p w14:paraId="015898AB" w14:textId="77777777" w:rsidR="00BC2EE1" w:rsidRDefault="00611D2F">
      <w:pPr>
        <w:spacing w:before="180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Библиографический список</w:t>
      </w:r>
    </w:p>
    <w:p w14:paraId="3EE599AF" w14:textId="77777777" w:rsidR="00BC2EE1" w:rsidRDefault="00611D2F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Каталевский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, Д.Ю. Основы имитационного моделирования и системного анализа в управлении: учебное пособие; 2-е изд.,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перераб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 и доп. / Д.Ю.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Каталевский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. — М.: Издательский дом «Дело» РАНХиГС, 2015. С. 86-89. </w:t>
      </w:r>
    </w:p>
    <w:p w14:paraId="0945A5F2" w14:textId="77777777" w:rsidR="00BC2EE1" w:rsidRDefault="00611D2F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Куприяшкин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, А.Г. Основы моделирования систем: учеб. Пособие / А.Г.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Куприяшкин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; Норильский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индустр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. ин-т. – Норильск: НИИ. – 2015. – 135 с. URL: </w:t>
      </w:r>
      <w:hyperlink r:id="rId15"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https://www.anylogic.ru/upload/pdf/osnovi_modelirovania_sistem.pdf</w:t>
        </w:r>
      </w:hyperlink>
      <w:r>
        <w:rPr>
          <w:rFonts w:ascii="Times New Roman" w:eastAsia="Times New Roman" w:hAnsi="Times New Roman" w:cs="Times New Roman"/>
          <w:color w:val="000000"/>
          <w:sz w:val="24"/>
        </w:rPr>
        <w:t xml:space="preserve"> (дата обращения 23.01.2022).</w:t>
      </w:r>
    </w:p>
    <w:p w14:paraId="0E962FED" w14:textId="30FBFC6C" w:rsidR="00BC2EE1" w:rsidRPr="00475EA9" w:rsidRDefault="00611D2F" w:rsidP="00475EA9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Суслов С. А. Имитационная модель – уже вполне обычная составная часть логистики //Логистика. 2012. </w:t>
      </w:r>
      <w:r>
        <w:rPr>
          <w:rFonts w:ascii="Segoe UI Symbol" w:eastAsia="Segoe UI Symbol" w:hAnsi="Segoe UI Symbol" w:cs="Segoe UI Symbol"/>
          <w:color w:val="000000"/>
          <w:sz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2.</w:t>
      </w:r>
    </w:p>
    <w:sectPr w:rsidR="00BC2EE1" w:rsidRPr="00475E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A729E5"/>
    <w:multiLevelType w:val="multilevel"/>
    <w:tmpl w:val="F634C3D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C233128"/>
    <w:multiLevelType w:val="multilevel"/>
    <w:tmpl w:val="1DA82E7C"/>
    <w:lvl w:ilvl="0">
      <w:start w:val="1"/>
      <w:numFmt w:val="decimal"/>
      <w:lvlText w:val="%1."/>
      <w:lvlJc w:val="left"/>
      <w:rPr>
        <w:sz w:val="24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7750FA2"/>
    <w:multiLevelType w:val="multilevel"/>
    <w:tmpl w:val="D6DC779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EE1"/>
    <w:rsid w:val="000865BE"/>
    <w:rsid w:val="004231B0"/>
    <w:rsid w:val="00432819"/>
    <w:rsid w:val="00475EA9"/>
    <w:rsid w:val="00492B92"/>
    <w:rsid w:val="005952FE"/>
    <w:rsid w:val="00611D2F"/>
    <w:rsid w:val="0067538B"/>
    <w:rsid w:val="00677BD9"/>
    <w:rsid w:val="006923CA"/>
    <w:rsid w:val="00887C5C"/>
    <w:rsid w:val="009C2FD8"/>
    <w:rsid w:val="00A31AE8"/>
    <w:rsid w:val="00BC2EE1"/>
    <w:rsid w:val="00C074A6"/>
    <w:rsid w:val="00DB7588"/>
    <w:rsid w:val="00E80DF2"/>
    <w:rsid w:val="00EB6A13"/>
    <w:rsid w:val="00F64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9D230"/>
  <w15:docId w15:val="{65A0913A-01FA-453E-95A8-1C07D16F9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92B92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92B92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64B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ntiplagiat.ru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asu.conf.2022@mail.ru" TargetMode="External"/><Relationship Id="rId12" Type="http://schemas.openxmlformats.org/officeDocument/2006/relationships/hyperlink" Target="mailto:Ivanov@mail.r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forms.yandex.ru/u/67f8a15e90fa7baec4cd689b/" TargetMode="External"/><Relationship Id="rId11" Type="http://schemas.openxmlformats.org/officeDocument/2006/relationships/hyperlink" Target="mailto:Ivanov@mail.ru" TargetMode="External"/><Relationship Id="rId5" Type="http://schemas.openxmlformats.org/officeDocument/2006/relationships/hyperlink" Target="https://leader-id.ru/events/555198" TargetMode="External"/><Relationship Id="rId15" Type="http://schemas.openxmlformats.org/officeDocument/2006/relationships/hyperlink" Target="https://www.anylogic.ru/upload/pdf/osnovi_modelirovania_sistem.pdf" TargetMode="External"/><Relationship Id="rId10" Type="http://schemas.openxmlformats.org/officeDocument/2006/relationships/hyperlink" Target="https://asu-edu.ru/news/17811-ii-vserossiiskaia-konferenciia-perspektivy-i-vozmojnosti-ispolzovaniia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su.conf.2022@mail.ru" TargetMode="External"/><Relationship Id="rId1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1538</Words>
  <Characters>8768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Andrey Maryshev</dc:creator>
  <cp:lastModifiedBy>asustud</cp:lastModifiedBy>
  <cp:revision>5</cp:revision>
  <dcterms:created xsi:type="dcterms:W3CDTF">2025-04-21T12:05:00Z</dcterms:created>
  <dcterms:modified xsi:type="dcterms:W3CDTF">2025-04-25T07:29:00Z</dcterms:modified>
</cp:coreProperties>
</file>